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4E05" w14:textId="25353DB3" w:rsidR="0048539D" w:rsidRPr="009E3292" w:rsidRDefault="00B27594" w:rsidP="009E3292">
      <w:pPr>
        <w:pStyle w:val="Title"/>
      </w:pPr>
      <w:r w:rsidRPr="009E3292">
        <w:t>Promises Unfulfilled: Addressing the Special Education Crisis in Ontario</w:t>
      </w:r>
    </w:p>
    <w:p w14:paraId="068CC0D1" w14:textId="7518D1DA" w:rsidR="00A726FD" w:rsidRPr="003237CB" w:rsidRDefault="00422112" w:rsidP="003237CB">
      <w:pPr>
        <w:pStyle w:val="Subtitle"/>
      </w:pPr>
      <w:r w:rsidRPr="003237CB">
        <w:t xml:space="preserve">Chapter </w:t>
      </w:r>
      <w:r w:rsidR="0029038D" w:rsidRPr="003237CB">
        <w:t>2</w:t>
      </w:r>
      <w:r w:rsidR="00B171FD">
        <w:t xml:space="preserve"> Summary</w:t>
      </w:r>
    </w:p>
    <w:p w14:paraId="08EEF62C" w14:textId="2BF0CCE0" w:rsidR="00264A29" w:rsidRPr="003237CB" w:rsidRDefault="003B0F47" w:rsidP="00821165">
      <w:pPr>
        <w:rPr>
          <w:rFonts w:ascii="Arial" w:hAnsi="Arial" w:cs="Arial"/>
          <w:sz w:val="24"/>
          <w:szCs w:val="24"/>
        </w:rPr>
      </w:pPr>
      <w:r w:rsidRPr="003237CB">
        <w:rPr>
          <w:rFonts w:ascii="Arial" w:hAnsi="Arial" w:cs="Arial"/>
          <w:sz w:val="24"/>
          <w:szCs w:val="24"/>
        </w:rPr>
        <w:t xml:space="preserve">All children deserve a high-quality education that recognizes their diverse needs and abilities. For decades, ETFO has advocated for </w:t>
      </w:r>
      <w:r w:rsidR="001C7C34" w:rsidRPr="003237CB">
        <w:rPr>
          <w:rFonts w:ascii="Arial" w:hAnsi="Arial" w:cs="Arial"/>
          <w:sz w:val="24"/>
          <w:szCs w:val="24"/>
        </w:rPr>
        <w:t xml:space="preserve">Ontario’s education system </w:t>
      </w:r>
      <w:r w:rsidRPr="003237CB">
        <w:rPr>
          <w:rFonts w:ascii="Arial" w:hAnsi="Arial" w:cs="Arial"/>
          <w:sz w:val="24"/>
          <w:szCs w:val="24"/>
        </w:rPr>
        <w:t>to mandate and fully fund the supports and programs necessary to make this goal a reality for children with disabilities.</w:t>
      </w:r>
    </w:p>
    <w:p w14:paraId="44C3584A" w14:textId="77777777" w:rsidR="00FA383B" w:rsidRPr="003237CB" w:rsidRDefault="008E4364" w:rsidP="00821165">
      <w:pPr>
        <w:rPr>
          <w:rFonts w:ascii="Arial" w:hAnsi="Arial" w:cs="Arial"/>
          <w:sz w:val="24"/>
          <w:szCs w:val="24"/>
        </w:rPr>
      </w:pPr>
      <w:r w:rsidRPr="003237CB">
        <w:rPr>
          <w:rFonts w:ascii="Arial" w:hAnsi="Arial" w:cs="Arial"/>
          <w:sz w:val="24"/>
          <w:szCs w:val="24"/>
        </w:rPr>
        <w:t xml:space="preserve">Ensuring all Ontarians thrive is essential for the economic and social health of the province. That support begins in elementary school. </w:t>
      </w:r>
      <w:r w:rsidR="00EF75C0" w:rsidRPr="003237CB">
        <w:rPr>
          <w:rFonts w:ascii="Arial" w:hAnsi="Arial" w:cs="Arial"/>
          <w:sz w:val="24"/>
          <w:szCs w:val="24"/>
        </w:rPr>
        <w:t xml:space="preserve">The unfortunate reality is that </w:t>
      </w:r>
      <w:r w:rsidR="00DF69E1" w:rsidRPr="003237CB">
        <w:rPr>
          <w:rFonts w:ascii="Arial" w:hAnsi="Arial" w:cs="Arial"/>
          <w:sz w:val="24"/>
          <w:szCs w:val="24"/>
        </w:rPr>
        <w:t>educators</w:t>
      </w:r>
      <w:r w:rsidR="00C116FF" w:rsidRPr="003237CB">
        <w:rPr>
          <w:rFonts w:ascii="Arial" w:hAnsi="Arial" w:cs="Arial"/>
          <w:sz w:val="24"/>
          <w:szCs w:val="24"/>
        </w:rPr>
        <w:t xml:space="preserve"> </w:t>
      </w:r>
      <w:r w:rsidR="00EF75C0" w:rsidRPr="003237CB">
        <w:rPr>
          <w:rFonts w:ascii="Arial" w:hAnsi="Arial" w:cs="Arial"/>
          <w:sz w:val="24"/>
          <w:szCs w:val="24"/>
        </w:rPr>
        <w:t xml:space="preserve">and families are faced with a </w:t>
      </w:r>
      <w:r w:rsidR="00C116FF" w:rsidRPr="003237CB">
        <w:rPr>
          <w:rFonts w:ascii="Arial" w:hAnsi="Arial" w:cs="Arial"/>
          <w:sz w:val="24"/>
          <w:szCs w:val="24"/>
        </w:rPr>
        <w:t xml:space="preserve">broken </w:t>
      </w:r>
      <w:r w:rsidR="009F2964" w:rsidRPr="003237CB">
        <w:rPr>
          <w:rFonts w:ascii="Arial" w:hAnsi="Arial" w:cs="Arial"/>
          <w:sz w:val="24"/>
          <w:szCs w:val="24"/>
        </w:rPr>
        <w:t xml:space="preserve">system </w:t>
      </w:r>
      <w:r w:rsidR="00EF75C0" w:rsidRPr="003237CB">
        <w:rPr>
          <w:rFonts w:ascii="Arial" w:hAnsi="Arial" w:cs="Arial"/>
          <w:sz w:val="24"/>
          <w:szCs w:val="24"/>
        </w:rPr>
        <w:t>that is failing our children</w:t>
      </w:r>
      <w:r w:rsidR="00C116FF" w:rsidRPr="003237CB">
        <w:rPr>
          <w:rFonts w:ascii="Arial" w:hAnsi="Arial" w:cs="Arial"/>
          <w:sz w:val="24"/>
          <w:szCs w:val="24"/>
        </w:rPr>
        <w:t xml:space="preserve"> </w:t>
      </w:r>
      <w:proofErr w:type="gramStart"/>
      <w:r w:rsidR="00C116FF" w:rsidRPr="003237CB">
        <w:rPr>
          <w:rFonts w:ascii="Arial" w:hAnsi="Arial" w:cs="Arial"/>
          <w:sz w:val="24"/>
          <w:szCs w:val="24"/>
        </w:rPr>
        <w:t>on a daily basis</w:t>
      </w:r>
      <w:proofErr w:type="gramEnd"/>
      <w:r w:rsidR="00EF75C0" w:rsidRPr="003237CB">
        <w:rPr>
          <w:rFonts w:ascii="Arial" w:hAnsi="Arial" w:cs="Arial"/>
          <w:sz w:val="24"/>
          <w:szCs w:val="24"/>
        </w:rPr>
        <w:t>.</w:t>
      </w:r>
    </w:p>
    <w:p w14:paraId="213EB26E" w14:textId="625F8D2D" w:rsidR="00D17566" w:rsidRPr="003237CB" w:rsidRDefault="00B32A7F" w:rsidP="00821165">
      <w:pPr>
        <w:rPr>
          <w:rFonts w:ascii="Arial" w:hAnsi="Arial" w:cs="Arial"/>
          <w:sz w:val="24"/>
          <w:szCs w:val="24"/>
        </w:rPr>
      </w:pPr>
      <w:r w:rsidRPr="003237CB">
        <w:rPr>
          <w:rFonts w:ascii="Arial" w:hAnsi="Arial" w:cs="Arial"/>
          <w:i/>
          <w:iCs/>
          <w:sz w:val="24"/>
          <w:szCs w:val="24"/>
        </w:rPr>
        <w:t>Promises Unfulfilled</w:t>
      </w:r>
      <w:r w:rsidRPr="003237CB">
        <w:rPr>
          <w:rFonts w:ascii="Arial" w:hAnsi="Arial" w:cs="Arial"/>
          <w:sz w:val="24"/>
          <w:szCs w:val="24"/>
        </w:rPr>
        <w:t xml:space="preserve"> </w:t>
      </w:r>
      <w:r w:rsidR="00A77773" w:rsidRPr="003237CB">
        <w:rPr>
          <w:rFonts w:ascii="Arial" w:hAnsi="Arial" w:cs="Arial"/>
          <w:sz w:val="24"/>
          <w:szCs w:val="24"/>
        </w:rPr>
        <w:t xml:space="preserve">explores </w:t>
      </w:r>
      <w:r w:rsidR="00054616" w:rsidRPr="003237CB">
        <w:rPr>
          <w:rFonts w:ascii="Arial" w:hAnsi="Arial" w:cs="Arial"/>
          <w:sz w:val="24"/>
          <w:szCs w:val="24"/>
        </w:rPr>
        <w:t>the ongoing history, broken policy, and chronic underfunding that have led to today’s classroom challenges</w:t>
      </w:r>
      <w:r w:rsidR="00422112" w:rsidRPr="003237CB">
        <w:rPr>
          <w:rFonts w:ascii="Arial" w:hAnsi="Arial" w:cs="Arial"/>
          <w:sz w:val="24"/>
          <w:szCs w:val="24"/>
        </w:rPr>
        <w:t>. The</w:t>
      </w:r>
      <w:r w:rsidR="00054616" w:rsidRPr="003237CB">
        <w:rPr>
          <w:rFonts w:ascii="Arial" w:hAnsi="Arial" w:cs="Arial"/>
          <w:sz w:val="24"/>
          <w:szCs w:val="24"/>
        </w:rPr>
        <w:t xml:space="preserve"> </w:t>
      </w:r>
      <w:r w:rsidR="00DB7277" w:rsidRPr="003237CB">
        <w:rPr>
          <w:rFonts w:ascii="Arial" w:hAnsi="Arial" w:cs="Arial"/>
          <w:sz w:val="24"/>
          <w:szCs w:val="24"/>
        </w:rPr>
        <w:t>2</w:t>
      </w:r>
      <w:r w:rsidR="005F352D" w:rsidRPr="003237CB">
        <w:rPr>
          <w:rFonts w:ascii="Arial" w:hAnsi="Arial" w:cs="Arial"/>
          <w:sz w:val="24"/>
          <w:szCs w:val="24"/>
        </w:rPr>
        <w:t>7</w:t>
      </w:r>
      <w:r w:rsidR="00DB7277" w:rsidRPr="003237CB">
        <w:rPr>
          <w:rFonts w:ascii="Arial" w:hAnsi="Arial" w:cs="Arial"/>
          <w:sz w:val="24"/>
          <w:szCs w:val="24"/>
        </w:rPr>
        <w:t xml:space="preserve"> recommendations </w:t>
      </w:r>
      <w:r w:rsidR="003113EC" w:rsidRPr="003237CB">
        <w:rPr>
          <w:rFonts w:ascii="Arial" w:hAnsi="Arial" w:cs="Arial"/>
          <w:sz w:val="24"/>
          <w:szCs w:val="24"/>
        </w:rPr>
        <w:t>included in this report</w:t>
      </w:r>
      <w:r w:rsidR="00DB7277" w:rsidRPr="003237CB">
        <w:rPr>
          <w:rFonts w:ascii="Arial" w:hAnsi="Arial" w:cs="Arial"/>
          <w:sz w:val="24"/>
          <w:szCs w:val="24"/>
        </w:rPr>
        <w:t xml:space="preserve"> </w:t>
      </w:r>
      <w:r w:rsidRPr="003237CB">
        <w:rPr>
          <w:rFonts w:ascii="Arial" w:hAnsi="Arial" w:cs="Arial"/>
          <w:sz w:val="24"/>
          <w:szCs w:val="24"/>
        </w:rPr>
        <w:t xml:space="preserve">are based on research, statistics, expert analysis, and input from educators directly impacted by the current reality and complexities in our schools. </w:t>
      </w:r>
    </w:p>
    <w:p w14:paraId="5618BBCD" w14:textId="77777777" w:rsidR="00D17566" w:rsidRPr="003237CB" w:rsidRDefault="00D17566" w:rsidP="003237CB">
      <w:pPr>
        <w:pStyle w:val="Heading1"/>
      </w:pPr>
      <w:r w:rsidRPr="003237CB">
        <w:t>Ontario Special Education Policy</w:t>
      </w:r>
    </w:p>
    <w:p w14:paraId="5E131D48" w14:textId="243CDED4" w:rsidR="00884844" w:rsidRDefault="00D17566" w:rsidP="00821165">
      <w:pPr>
        <w:rPr>
          <w:rFonts w:ascii="Arial" w:hAnsi="Arial" w:cs="Arial"/>
          <w:sz w:val="24"/>
          <w:szCs w:val="24"/>
        </w:rPr>
      </w:pPr>
      <w:r w:rsidRPr="003237CB">
        <w:rPr>
          <w:rFonts w:ascii="Arial" w:hAnsi="Arial" w:cs="Arial"/>
          <w:sz w:val="24"/>
          <w:szCs w:val="24"/>
        </w:rPr>
        <w:t xml:space="preserve">Ontario special education policy is outlined in the Ministry of Education document </w:t>
      </w:r>
      <w:hyperlink r:id="rId9" w:history="1">
        <w:r w:rsidRPr="003237CB">
          <w:rPr>
            <w:rStyle w:val="Hyperlink"/>
            <w:rFonts w:ascii="Arial" w:hAnsi="Arial" w:cs="Arial"/>
            <w:sz w:val="24"/>
            <w:szCs w:val="24"/>
          </w:rPr>
          <w:t>Special Education in Ontario, Kindergarten to Grade 12: Policy and Resource Guide (2017)</w:t>
        </w:r>
      </w:hyperlink>
      <w:r w:rsidRPr="003237CB">
        <w:rPr>
          <w:rFonts w:ascii="Arial" w:hAnsi="Arial" w:cs="Arial"/>
          <w:sz w:val="24"/>
          <w:szCs w:val="24"/>
        </w:rPr>
        <w:t xml:space="preserve">. It must be noted that </w:t>
      </w:r>
      <w:r w:rsidR="006209B3" w:rsidRPr="003237CB">
        <w:rPr>
          <w:rFonts w:ascii="Arial" w:hAnsi="Arial" w:cs="Arial"/>
          <w:sz w:val="24"/>
          <w:szCs w:val="24"/>
        </w:rPr>
        <w:t>the</w:t>
      </w:r>
      <w:r w:rsidRPr="003237CB">
        <w:rPr>
          <w:rFonts w:ascii="Arial" w:hAnsi="Arial" w:cs="Arial"/>
          <w:sz w:val="24"/>
          <w:szCs w:val="24"/>
        </w:rPr>
        <w:t xml:space="preserve"> policy provides district school boards </w:t>
      </w:r>
      <w:r w:rsidR="006209B3" w:rsidRPr="003237CB">
        <w:rPr>
          <w:rFonts w:ascii="Arial" w:hAnsi="Arial" w:cs="Arial"/>
          <w:sz w:val="24"/>
          <w:szCs w:val="24"/>
        </w:rPr>
        <w:t xml:space="preserve">with </w:t>
      </w:r>
      <w:r w:rsidRPr="003237CB">
        <w:rPr>
          <w:rFonts w:ascii="Arial" w:hAnsi="Arial" w:cs="Arial"/>
          <w:sz w:val="24"/>
          <w:szCs w:val="24"/>
        </w:rPr>
        <w:t>autonomy and flexibility to meet the requirements within their publicly available special education plan</w:t>
      </w:r>
      <w:r w:rsidR="00774133" w:rsidRPr="003237CB">
        <w:rPr>
          <w:rFonts w:ascii="Arial" w:hAnsi="Arial" w:cs="Arial"/>
          <w:sz w:val="24"/>
          <w:szCs w:val="24"/>
        </w:rPr>
        <w:t>s</w:t>
      </w:r>
      <w:r w:rsidRPr="003237CB">
        <w:rPr>
          <w:rFonts w:ascii="Arial" w:hAnsi="Arial" w:cs="Arial"/>
          <w:sz w:val="24"/>
          <w:szCs w:val="24"/>
        </w:rPr>
        <w:t xml:space="preserve">. As a result, there is significant variability in special education support for students across Ontario. </w:t>
      </w:r>
    </w:p>
    <w:p w14:paraId="6200C746" w14:textId="6C73E1C6" w:rsidR="003237CB" w:rsidRDefault="003237CB" w:rsidP="00821165">
      <w:pPr>
        <w:rPr>
          <w:rFonts w:ascii="Arial" w:hAnsi="Arial" w:cs="Arial"/>
          <w:sz w:val="24"/>
          <w:szCs w:val="24"/>
        </w:rPr>
      </w:pPr>
      <w:r w:rsidRPr="003237CB">
        <w:rPr>
          <w:rFonts w:ascii="Arial" w:hAnsi="Arial" w:cs="Arial"/>
          <w:sz w:val="24"/>
          <w:szCs w:val="24"/>
        </w:rPr>
        <w:t xml:space="preserve">“Special education services are totally lacking. Kids are on wait lists for two plus years to get services they absolutely require. The system is so broken.” – </w:t>
      </w:r>
      <w:r w:rsidRPr="003237CB">
        <w:rPr>
          <w:rFonts w:ascii="Arial" w:hAnsi="Arial" w:cs="Arial"/>
          <w:i/>
          <w:iCs/>
          <w:sz w:val="24"/>
          <w:szCs w:val="24"/>
        </w:rPr>
        <w:t>regular classroom teacher, ETFO 2024 special education focus groups</w:t>
      </w:r>
    </w:p>
    <w:p w14:paraId="3B6733B7" w14:textId="1E31469F" w:rsidR="00A56000" w:rsidRPr="003237CB" w:rsidRDefault="00480556" w:rsidP="00A56000">
      <w:pPr>
        <w:widowControl w:val="0"/>
        <w:rPr>
          <w:rFonts w:ascii="Arial" w:hAnsi="Arial" w:cs="Arial"/>
          <w:sz w:val="24"/>
          <w:szCs w:val="24"/>
        </w:rPr>
      </w:pPr>
      <w:r w:rsidRPr="003237CB">
        <w:rPr>
          <w:rFonts w:ascii="Arial" w:hAnsi="Arial" w:cs="Arial"/>
          <w:sz w:val="24"/>
          <w:szCs w:val="24"/>
        </w:rPr>
        <w:t>Despite Ontario special education policies and plans, over the last two decades, the role of district school boards has transitioned from one of enabling access to needed services to one of gatekeeping and rationing scarce resources.</w:t>
      </w:r>
    </w:p>
    <w:p w14:paraId="5D7F12C8" w14:textId="3363AE81" w:rsidR="003237CB" w:rsidRDefault="00DF0590" w:rsidP="009E3292">
      <w:r w:rsidRPr="5C77247B">
        <w:rPr>
          <w:rFonts w:ascii="Arial" w:hAnsi="Arial" w:cs="Arial"/>
          <w:sz w:val="24"/>
          <w:szCs w:val="24"/>
        </w:rPr>
        <w:t>Ontario special education policy’s reputation of being broken begins with the name itself. Terms such as “special education.” “special needs,”</w:t>
      </w:r>
      <w:r w:rsidR="00966B85" w:rsidRPr="5C77247B">
        <w:rPr>
          <w:rFonts w:ascii="Arial" w:hAnsi="Arial" w:cs="Arial"/>
          <w:sz w:val="24"/>
          <w:szCs w:val="24"/>
        </w:rPr>
        <w:t xml:space="preserve"> and </w:t>
      </w:r>
      <w:r w:rsidR="00E25B60" w:rsidRPr="5C77247B">
        <w:rPr>
          <w:rFonts w:ascii="Arial" w:hAnsi="Arial" w:cs="Arial"/>
          <w:sz w:val="24"/>
          <w:szCs w:val="24"/>
        </w:rPr>
        <w:t>“exceptionality” have been described as out of date, patronizing, and</w:t>
      </w:r>
      <w:r w:rsidR="001E41E3" w:rsidRPr="5C77247B">
        <w:rPr>
          <w:rFonts w:ascii="Arial" w:hAnsi="Arial" w:cs="Arial"/>
          <w:sz w:val="24"/>
          <w:szCs w:val="24"/>
        </w:rPr>
        <w:t xml:space="preserve"> even discriminatory terms that create barriers for the education system to effectively serve all children. </w:t>
      </w:r>
      <w:r w:rsidR="009C3C0E" w:rsidRPr="5C77247B">
        <w:rPr>
          <w:rFonts w:ascii="Arial" w:hAnsi="Arial" w:cs="Arial"/>
          <w:sz w:val="24"/>
          <w:szCs w:val="24"/>
        </w:rPr>
        <w:t xml:space="preserve">The </w:t>
      </w:r>
      <w:r w:rsidR="006B4DA2" w:rsidRPr="5C77247B">
        <w:rPr>
          <w:rFonts w:ascii="Arial" w:hAnsi="Arial" w:cs="Arial"/>
          <w:sz w:val="24"/>
          <w:szCs w:val="24"/>
        </w:rPr>
        <w:t>main special education processes and how they connected are summarized below</w:t>
      </w:r>
      <w:r w:rsidR="008063A4" w:rsidRPr="5C77247B">
        <w:rPr>
          <w:rFonts w:ascii="Arial" w:hAnsi="Arial" w:cs="Arial"/>
          <w:sz w:val="24"/>
          <w:szCs w:val="24"/>
        </w:rPr>
        <w:t xml:space="preserve">, demonstrating how </w:t>
      </w:r>
      <w:r w:rsidR="006A4766" w:rsidRPr="5C77247B">
        <w:rPr>
          <w:rFonts w:ascii="Arial" w:hAnsi="Arial" w:cs="Arial"/>
          <w:sz w:val="24"/>
          <w:szCs w:val="24"/>
        </w:rPr>
        <w:t>challenging it is for children, families, and educators to navigate special education</w:t>
      </w:r>
      <w:r w:rsidR="005D6A8D" w:rsidRPr="5C77247B">
        <w:rPr>
          <w:rFonts w:ascii="Arial" w:hAnsi="Arial" w:cs="Arial"/>
          <w:sz w:val="24"/>
          <w:szCs w:val="24"/>
        </w:rPr>
        <w:t xml:space="preserve"> in Ontario.</w:t>
      </w:r>
    </w:p>
    <w:p w14:paraId="5DD7C146" w14:textId="2E787278" w:rsidR="003237CB" w:rsidRDefault="003237CB" w:rsidP="5C77247B">
      <w:pPr>
        <w:pStyle w:val="Heading2"/>
      </w:pPr>
      <w:r>
        <w:lastRenderedPageBreak/>
        <w:t>Box # 1 Connect to box(es) 2,6,7</w:t>
      </w:r>
    </w:p>
    <w:p w14:paraId="6541B47B" w14:textId="015E9CE3" w:rsidR="003237CB" w:rsidRDefault="003237CB" w:rsidP="009E3292">
      <w:pPr>
        <w:pStyle w:val="Heading2"/>
      </w:pPr>
      <w:r w:rsidRPr="003237CB">
        <w:t>Welcoming and Inclusive Classrooms</w:t>
      </w:r>
    </w:p>
    <w:p w14:paraId="6A26B126" w14:textId="3A58E556" w:rsidR="003237CB" w:rsidRPr="003237CB" w:rsidRDefault="003237CB" w:rsidP="00821165">
      <w:pPr>
        <w:rPr>
          <w:rFonts w:ascii="Arial" w:hAnsi="Arial" w:cs="Arial"/>
          <w:sz w:val="24"/>
          <w:szCs w:val="24"/>
        </w:rPr>
      </w:pPr>
      <w:r w:rsidRPr="003237CB">
        <w:rPr>
          <w:rFonts w:ascii="Arial" w:hAnsi="Arial" w:cs="Arial"/>
          <w:sz w:val="24"/>
          <w:szCs w:val="24"/>
        </w:rPr>
        <w:t>Teachers use their professional judgement and collaboration with families, professionals, and other educators to assess a student’s strengths and challenges and determine whether an Individual Education Plan (IEP) is needed.</w:t>
      </w:r>
    </w:p>
    <w:p w14:paraId="67758949" w14:textId="417C8DFB" w:rsidR="003237CB" w:rsidRDefault="003237CB" w:rsidP="009E3292">
      <w:pPr>
        <w:pStyle w:val="Heading2"/>
      </w:pPr>
      <w:r>
        <w:t>Box # 2 Connect to box(es) 1,3,4</w:t>
      </w:r>
    </w:p>
    <w:p w14:paraId="74980CE1" w14:textId="1A917D8B" w:rsidR="00D17566" w:rsidRDefault="003237CB" w:rsidP="009E3292">
      <w:pPr>
        <w:pStyle w:val="Heading2"/>
      </w:pPr>
      <w:r w:rsidRPr="003237CB">
        <w:t>Identification, Placement and Review Committee (IPRC)</w:t>
      </w:r>
    </w:p>
    <w:p w14:paraId="52F799DD" w14:textId="77777777" w:rsidR="003237CB" w:rsidRPr="003237CB" w:rsidRDefault="003237CB" w:rsidP="003237CB">
      <w:pPr>
        <w:rPr>
          <w:rFonts w:ascii="Arial" w:hAnsi="Arial" w:cs="Arial"/>
          <w:sz w:val="24"/>
          <w:szCs w:val="24"/>
        </w:rPr>
      </w:pPr>
      <w:r w:rsidRPr="003237CB">
        <w:rPr>
          <w:rFonts w:ascii="Arial" w:hAnsi="Arial" w:cs="Arial"/>
          <w:sz w:val="24"/>
          <w:szCs w:val="24"/>
        </w:rPr>
        <w:t xml:space="preserve">An IPRC meeting is the process school boards follow when identifying and placing exceptional pupils, as set out in Regulation 181/98. </w:t>
      </w:r>
    </w:p>
    <w:p w14:paraId="79448E3F" w14:textId="7FD68CAC" w:rsidR="003237CB" w:rsidRDefault="003237CB" w:rsidP="003237CB">
      <w:pPr>
        <w:rPr>
          <w:rFonts w:ascii="Arial" w:hAnsi="Arial" w:cs="Arial"/>
          <w:sz w:val="24"/>
          <w:szCs w:val="24"/>
        </w:rPr>
      </w:pPr>
      <w:r w:rsidRPr="003237CB">
        <w:rPr>
          <w:rFonts w:ascii="Arial" w:hAnsi="Arial" w:cs="Arial"/>
          <w:sz w:val="24"/>
          <w:szCs w:val="24"/>
        </w:rPr>
        <w:t>The declining number of IPRC meetings over the last decade should be seen as a decline in guaranteed special education support.</w:t>
      </w:r>
    </w:p>
    <w:p w14:paraId="1DE64C2D" w14:textId="741B7DB2" w:rsidR="004B76E5" w:rsidRDefault="004B76E5" w:rsidP="009E3292">
      <w:pPr>
        <w:pStyle w:val="Heading2"/>
      </w:pPr>
      <w:r>
        <w:t>Box # 3 Connect to box(es) 2</w:t>
      </w:r>
    </w:p>
    <w:p w14:paraId="445E2863" w14:textId="77777777" w:rsidR="004B76E5" w:rsidRPr="003237CB" w:rsidRDefault="004B76E5" w:rsidP="009E3292">
      <w:pPr>
        <w:pStyle w:val="Heading2"/>
      </w:pPr>
      <w:r w:rsidRPr="003237CB">
        <w:t>IPRC Statement of Decision</w:t>
      </w:r>
    </w:p>
    <w:p w14:paraId="0B4DDEA0" w14:textId="2F3C6132" w:rsidR="003237CB" w:rsidRPr="003237CB" w:rsidRDefault="004B76E5" w:rsidP="00821165">
      <w:pPr>
        <w:rPr>
          <w:rFonts w:ascii="Arial" w:hAnsi="Arial" w:cs="Arial"/>
          <w:sz w:val="24"/>
          <w:szCs w:val="24"/>
        </w:rPr>
      </w:pPr>
      <w:r w:rsidRPr="003237CB">
        <w:rPr>
          <w:rFonts w:ascii="Arial" w:hAnsi="Arial" w:cs="Arial"/>
          <w:sz w:val="24"/>
          <w:szCs w:val="24"/>
        </w:rPr>
        <w:t>The IPRC will provide a written statement of decision following the meeting indicating the identified exceptionality, the classroom placement, and special education services and supports that will be provided.</w:t>
      </w:r>
    </w:p>
    <w:p w14:paraId="479291BB" w14:textId="1846F7AB" w:rsidR="004B76E5" w:rsidRDefault="004B76E5" w:rsidP="009E3292">
      <w:pPr>
        <w:pStyle w:val="Heading2"/>
      </w:pPr>
      <w:r>
        <w:t>Box # 4 Connect to box(es) 3</w:t>
      </w:r>
    </w:p>
    <w:p w14:paraId="3550DEA3" w14:textId="6D4471EB" w:rsidR="00D17566" w:rsidRDefault="00B171FD" w:rsidP="009E3292">
      <w:pPr>
        <w:pStyle w:val="Heading2"/>
      </w:pPr>
      <w:r>
        <w:t>Identification</w:t>
      </w:r>
    </w:p>
    <w:p w14:paraId="18960161" w14:textId="77777777" w:rsidR="004B76E5" w:rsidRPr="003237CB" w:rsidRDefault="004B76E5" w:rsidP="004B76E5">
      <w:pPr>
        <w:rPr>
          <w:rStyle w:val="Hyperlink"/>
          <w:rFonts w:ascii="Arial" w:hAnsi="Arial" w:cs="Arial"/>
          <w:sz w:val="24"/>
          <w:szCs w:val="24"/>
        </w:rPr>
      </w:pPr>
      <w:r w:rsidRPr="003237CB">
        <w:rPr>
          <w:rFonts w:ascii="Arial" w:hAnsi="Arial" w:cs="Arial"/>
          <w:sz w:val="24"/>
          <w:szCs w:val="24"/>
        </w:rPr>
        <w:t xml:space="preserve">Ontario’s </w:t>
      </w:r>
      <w:r w:rsidRPr="003237CB">
        <w:rPr>
          <w:rFonts w:ascii="Arial" w:hAnsi="Arial" w:cs="Arial"/>
          <w:i/>
          <w:iCs/>
          <w:sz w:val="24"/>
          <w:szCs w:val="24"/>
        </w:rPr>
        <w:t>Education Act</w:t>
      </w:r>
      <w:r w:rsidRPr="003237CB">
        <w:rPr>
          <w:rFonts w:ascii="Arial" w:hAnsi="Arial" w:cs="Arial"/>
          <w:sz w:val="24"/>
          <w:szCs w:val="24"/>
        </w:rPr>
        <w:t xml:space="preserve"> defines an exceptional student as one “whose </w:t>
      </w:r>
      <w:proofErr w:type="spellStart"/>
      <w:r w:rsidRPr="003237CB">
        <w:rPr>
          <w:rFonts w:ascii="Arial" w:hAnsi="Arial" w:cs="Arial"/>
          <w:sz w:val="24"/>
          <w:szCs w:val="24"/>
        </w:rPr>
        <w:t>behaviour</w:t>
      </w:r>
      <w:proofErr w:type="spellEnd"/>
      <w:r w:rsidRPr="003237CB">
        <w:rPr>
          <w:rFonts w:ascii="Arial" w:hAnsi="Arial" w:cs="Arial"/>
          <w:sz w:val="24"/>
          <w:szCs w:val="24"/>
        </w:rPr>
        <w:t xml:space="preserve">, communicational, intellectual, physical or multiple exceptionalities are such that he or she is considered to need placement in a special education program.” There are 12 specific exceptionalities defined by the </w:t>
      </w:r>
      <w:hyperlink r:id="rId10" w:history="1">
        <w:r w:rsidRPr="003237CB">
          <w:rPr>
            <w:rStyle w:val="Hyperlink"/>
            <w:rFonts w:ascii="Arial" w:hAnsi="Arial" w:cs="Arial"/>
            <w:sz w:val="24"/>
            <w:szCs w:val="24"/>
          </w:rPr>
          <w:t>Ministry of Education</w:t>
        </w:r>
      </w:hyperlink>
      <w:r w:rsidRPr="003237CB">
        <w:rPr>
          <w:rStyle w:val="Hyperlink"/>
          <w:rFonts w:ascii="Arial" w:hAnsi="Arial" w:cs="Arial"/>
          <w:sz w:val="24"/>
          <w:szCs w:val="24"/>
        </w:rPr>
        <w:t>.</w:t>
      </w:r>
    </w:p>
    <w:p w14:paraId="06E19ECE" w14:textId="4DBFB716" w:rsidR="004B76E5" w:rsidRPr="003237CB" w:rsidRDefault="004B76E5" w:rsidP="004B76E5">
      <w:pPr>
        <w:rPr>
          <w:rFonts w:ascii="Arial" w:hAnsi="Arial" w:cs="Arial"/>
          <w:sz w:val="24"/>
          <w:szCs w:val="24"/>
        </w:rPr>
      </w:pPr>
      <w:r w:rsidRPr="003237CB">
        <w:rPr>
          <w:rFonts w:ascii="Arial" w:hAnsi="Arial" w:cs="Arial"/>
          <w:sz w:val="24"/>
          <w:szCs w:val="24"/>
        </w:rPr>
        <w:t>There is also room for district school boards to individually interpret the ministry-defined criteria, resulting in variances across the province.</w:t>
      </w:r>
    </w:p>
    <w:p w14:paraId="739F2577" w14:textId="30B02B8D" w:rsidR="004B76E5" w:rsidRDefault="004B76E5" w:rsidP="009E3292">
      <w:pPr>
        <w:pStyle w:val="Heading2"/>
      </w:pPr>
      <w:r>
        <w:t>Box # 5 Connect to box(es) 4</w:t>
      </w:r>
    </w:p>
    <w:p w14:paraId="52AAFAD6" w14:textId="77777777" w:rsidR="004B76E5" w:rsidRPr="003237CB" w:rsidRDefault="004B76E5" w:rsidP="009E3292">
      <w:pPr>
        <w:pStyle w:val="Heading2"/>
        <w:rPr>
          <w:rFonts w:cs="Arial"/>
          <w:szCs w:val="24"/>
        </w:rPr>
      </w:pPr>
      <w:r w:rsidRPr="003237CB">
        <w:rPr>
          <w:rFonts w:cs="Arial"/>
          <w:szCs w:val="24"/>
        </w:rPr>
        <w:t>Placement</w:t>
      </w:r>
    </w:p>
    <w:p w14:paraId="09006FAC" w14:textId="0A99BD76" w:rsidR="00D17566" w:rsidRPr="003237CB" w:rsidRDefault="004B76E5" w:rsidP="00821165">
      <w:pPr>
        <w:rPr>
          <w:rFonts w:ascii="Arial" w:hAnsi="Arial" w:cs="Arial"/>
          <w:sz w:val="24"/>
          <w:szCs w:val="24"/>
        </w:rPr>
      </w:pPr>
      <w:r w:rsidRPr="003237CB">
        <w:rPr>
          <w:rFonts w:ascii="Arial" w:hAnsi="Arial" w:cs="Arial"/>
          <w:sz w:val="24"/>
          <w:szCs w:val="24"/>
        </w:rPr>
        <w:t>The IPRC determines the placement of exceptional students. Before the IPRC considers placement in a special education class, it must first consider placement in a regular class with appropriate special education services. These include indirect support, resource assistance, or withdrawal assistance.</w:t>
      </w:r>
    </w:p>
    <w:p w14:paraId="502677C8" w14:textId="690EFC3C" w:rsidR="004B76E5" w:rsidRDefault="004B76E5" w:rsidP="009E3292">
      <w:pPr>
        <w:pStyle w:val="Heading2"/>
      </w:pPr>
      <w:r>
        <w:t>Box # 6 Connect to box(es) 1,2</w:t>
      </w:r>
    </w:p>
    <w:p w14:paraId="5488E551" w14:textId="3F548C26" w:rsidR="00D17566" w:rsidRDefault="004B76E5" w:rsidP="009E3292">
      <w:pPr>
        <w:pStyle w:val="Heading2"/>
        <w:rPr>
          <w:rFonts w:cs="Arial"/>
          <w:szCs w:val="24"/>
        </w:rPr>
      </w:pPr>
      <w:r w:rsidRPr="003237CB">
        <w:rPr>
          <w:rFonts w:cs="Arial"/>
          <w:szCs w:val="24"/>
        </w:rPr>
        <w:t>Individual Education Plan (IEP)</w:t>
      </w:r>
    </w:p>
    <w:p w14:paraId="67BCC9A5" w14:textId="77777777" w:rsidR="004B76E5" w:rsidRPr="003237CB" w:rsidRDefault="004B76E5" w:rsidP="004B76E5">
      <w:pPr>
        <w:rPr>
          <w:rFonts w:ascii="Arial" w:hAnsi="Arial" w:cs="Arial"/>
          <w:sz w:val="24"/>
          <w:szCs w:val="24"/>
        </w:rPr>
      </w:pPr>
      <w:r w:rsidRPr="003237CB">
        <w:rPr>
          <w:rFonts w:ascii="Arial" w:hAnsi="Arial" w:cs="Arial"/>
          <w:sz w:val="24"/>
          <w:szCs w:val="24"/>
        </w:rPr>
        <w:t xml:space="preserve">An IEP must be developed for each student who has been identified as exceptional or who is receiving special education programs and services without formal identification as exceptional. </w:t>
      </w:r>
    </w:p>
    <w:p w14:paraId="4B250C65" w14:textId="5A94B089" w:rsidR="004B76E5" w:rsidRPr="003237CB" w:rsidRDefault="004B76E5" w:rsidP="004B76E5">
      <w:pPr>
        <w:rPr>
          <w:rFonts w:ascii="Arial" w:hAnsi="Arial" w:cs="Arial"/>
          <w:sz w:val="24"/>
          <w:szCs w:val="24"/>
        </w:rPr>
      </w:pPr>
      <w:r w:rsidRPr="003237CB">
        <w:rPr>
          <w:rFonts w:ascii="Arial" w:hAnsi="Arial" w:cs="Arial"/>
          <w:sz w:val="24"/>
          <w:szCs w:val="24"/>
        </w:rPr>
        <w:t>Over 75% of ETFO’s permanent teachers write and average of eight IEPs per year, resulting in approximately 60 additional hours of afterschool and weekend work.</w:t>
      </w:r>
    </w:p>
    <w:p w14:paraId="48BD670B" w14:textId="7B96315D" w:rsidR="004B76E5" w:rsidRDefault="004B76E5" w:rsidP="009E3292">
      <w:pPr>
        <w:pStyle w:val="Heading2"/>
      </w:pPr>
      <w:r>
        <w:lastRenderedPageBreak/>
        <w:t>Box # 7 Connect to box(es) 1,5</w:t>
      </w:r>
    </w:p>
    <w:p w14:paraId="6910B612" w14:textId="50F7E48C" w:rsidR="00D17566" w:rsidRDefault="004B76E5" w:rsidP="009E3292">
      <w:pPr>
        <w:pStyle w:val="Heading2"/>
        <w:rPr>
          <w:rFonts w:cs="Arial"/>
          <w:szCs w:val="24"/>
        </w:rPr>
      </w:pPr>
      <w:r w:rsidRPr="003237CB">
        <w:rPr>
          <w:rFonts w:cs="Arial"/>
          <w:szCs w:val="24"/>
        </w:rPr>
        <w:t>Class size</w:t>
      </w:r>
    </w:p>
    <w:p w14:paraId="0B1448E6" w14:textId="77777777" w:rsidR="004B76E5" w:rsidRPr="003237CB" w:rsidRDefault="004B76E5" w:rsidP="004B76E5">
      <w:pPr>
        <w:rPr>
          <w:rFonts w:ascii="Arial" w:hAnsi="Arial" w:cs="Arial"/>
          <w:sz w:val="24"/>
          <w:szCs w:val="24"/>
        </w:rPr>
      </w:pPr>
      <w:r w:rsidRPr="003237CB">
        <w:rPr>
          <w:rFonts w:ascii="Arial" w:hAnsi="Arial" w:cs="Arial"/>
          <w:sz w:val="24"/>
          <w:szCs w:val="24"/>
        </w:rPr>
        <w:t>All students do best in small classes, including those with special needs, where they are more likely to feel welcomed, nurtured, and included.</w:t>
      </w:r>
    </w:p>
    <w:p w14:paraId="2C97FB72" w14:textId="665D82E6" w:rsidR="004B76E5" w:rsidRPr="003237CB" w:rsidRDefault="004B76E5" w:rsidP="004B76E5">
      <w:pPr>
        <w:rPr>
          <w:rFonts w:ascii="Arial" w:hAnsi="Arial" w:cs="Arial"/>
          <w:sz w:val="24"/>
          <w:szCs w:val="24"/>
        </w:rPr>
      </w:pPr>
      <w:r w:rsidRPr="003237CB">
        <w:rPr>
          <w:rFonts w:ascii="Arial" w:hAnsi="Arial" w:cs="Arial"/>
          <w:sz w:val="24"/>
          <w:szCs w:val="24"/>
        </w:rPr>
        <w:t>ETFO recommends class caps of 26 in Kindergarten; 24 in grades 4 to 8; and maintaining the existing cap of 20 in grades 1 to 3.</w:t>
      </w:r>
    </w:p>
    <w:p w14:paraId="13B8F064" w14:textId="356119C3" w:rsidR="004B76E5" w:rsidRDefault="004B76E5" w:rsidP="009E3292">
      <w:pPr>
        <w:pStyle w:val="Heading2"/>
      </w:pPr>
      <w:r>
        <w:t>Box # 8 Connect to box(es) 1</w:t>
      </w:r>
    </w:p>
    <w:p w14:paraId="65C66C68" w14:textId="640D55C3" w:rsidR="00D17566" w:rsidRDefault="004B76E5" w:rsidP="009E3292">
      <w:pPr>
        <w:pStyle w:val="Heading2"/>
        <w:rPr>
          <w:rFonts w:cs="Arial"/>
          <w:szCs w:val="24"/>
        </w:rPr>
      </w:pPr>
      <w:r w:rsidRPr="003237CB">
        <w:rPr>
          <w:rFonts w:cs="Arial"/>
          <w:szCs w:val="24"/>
        </w:rPr>
        <w:t>Special Education Advisory Committee (SEAC)</w:t>
      </w:r>
    </w:p>
    <w:p w14:paraId="520C73D0" w14:textId="42C3C3C9" w:rsidR="004B76E5" w:rsidRPr="003237CB" w:rsidRDefault="004B76E5" w:rsidP="00821165">
      <w:pPr>
        <w:rPr>
          <w:rFonts w:ascii="Arial" w:hAnsi="Arial" w:cs="Arial"/>
          <w:sz w:val="24"/>
          <w:szCs w:val="24"/>
        </w:rPr>
      </w:pPr>
      <w:r w:rsidRPr="003237CB">
        <w:rPr>
          <w:rFonts w:ascii="Arial" w:hAnsi="Arial" w:cs="Arial"/>
          <w:sz w:val="24"/>
          <w:szCs w:val="24"/>
        </w:rPr>
        <w:t>Legislation requires every district school board to establish a special education advisory committee (SEAC) that makes recommendations to the board on the establishment, development, and delivery of special education programs and services. Some boards include ETFO locals as non-voting association representatives, which helps bring educators’ perspectives on classroom realities to the conversation.</w:t>
      </w:r>
    </w:p>
    <w:p w14:paraId="77384E4A" w14:textId="2B749120" w:rsidR="00B4229A" w:rsidRPr="004B76E5" w:rsidRDefault="00B4229A" w:rsidP="004B76E5">
      <w:pPr>
        <w:pStyle w:val="Heading1"/>
      </w:pPr>
      <w:r w:rsidRPr="004B76E5">
        <w:t>Conclusion</w:t>
      </w:r>
    </w:p>
    <w:p w14:paraId="764F153F" w14:textId="038348F9" w:rsidR="0077599E" w:rsidRPr="003237CB" w:rsidRDefault="0077599E" w:rsidP="00821165">
      <w:pPr>
        <w:rPr>
          <w:rFonts w:ascii="Arial" w:hAnsi="Arial" w:cs="Arial"/>
          <w:sz w:val="24"/>
          <w:szCs w:val="24"/>
        </w:rPr>
      </w:pPr>
      <w:r w:rsidRPr="003237CB">
        <w:rPr>
          <w:rFonts w:ascii="Arial" w:hAnsi="Arial" w:cs="Arial"/>
          <w:sz w:val="24"/>
          <w:szCs w:val="24"/>
        </w:rPr>
        <w:t xml:space="preserve">For too long, ETFO has </w:t>
      </w:r>
      <w:r w:rsidR="00A9663A" w:rsidRPr="003237CB">
        <w:rPr>
          <w:rFonts w:ascii="Arial" w:hAnsi="Arial" w:cs="Arial"/>
          <w:sz w:val="24"/>
          <w:szCs w:val="24"/>
        </w:rPr>
        <w:t>sounded</w:t>
      </w:r>
      <w:r w:rsidRPr="003237CB">
        <w:rPr>
          <w:rFonts w:ascii="Arial" w:hAnsi="Arial" w:cs="Arial"/>
          <w:sz w:val="24"/>
          <w:szCs w:val="24"/>
        </w:rPr>
        <w:t xml:space="preserve"> the alarm about the state of special education in Ontario. After years of funding cuts and policy changes by </w:t>
      </w:r>
      <w:r w:rsidR="00091588" w:rsidRPr="003237CB">
        <w:rPr>
          <w:rFonts w:ascii="Arial" w:hAnsi="Arial" w:cs="Arial"/>
          <w:sz w:val="24"/>
          <w:szCs w:val="24"/>
        </w:rPr>
        <w:t>successive provincial</w:t>
      </w:r>
      <w:r w:rsidRPr="003237CB">
        <w:rPr>
          <w:rFonts w:ascii="Arial" w:hAnsi="Arial" w:cs="Arial"/>
          <w:sz w:val="24"/>
          <w:szCs w:val="24"/>
        </w:rPr>
        <w:t xml:space="preserve"> government</w:t>
      </w:r>
      <w:r w:rsidR="00091588" w:rsidRPr="003237CB">
        <w:rPr>
          <w:rFonts w:ascii="Arial" w:hAnsi="Arial" w:cs="Arial"/>
          <w:sz w:val="24"/>
          <w:szCs w:val="24"/>
        </w:rPr>
        <w:t>s</w:t>
      </w:r>
      <w:r w:rsidRPr="003237CB">
        <w:rPr>
          <w:rFonts w:ascii="Arial" w:hAnsi="Arial" w:cs="Arial"/>
          <w:sz w:val="24"/>
          <w:szCs w:val="24"/>
        </w:rPr>
        <w:t xml:space="preserve">, school boards simply do not have the ability to provide children with disabilities in this province with the supports, resources, and programs they need to succeed. The system is fundamentally broken. </w:t>
      </w:r>
    </w:p>
    <w:p w14:paraId="49678096" w14:textId="77777777" w:rsidR="00511E82" w:rsidRPr="003237CB" w:rsidRDefault="0047209D" w:rsidP="00821165">
      <w:pPr>
        <w:rPr>
          <w:rFonts w:ascii="Arial" w:hAnsi="Arial" w:cs="Arial"/>
          <w:sz w:val="24"/>
          <w:szCs w:val="24"/>
        </w:rPr>
      </w:pPr>
      <w:r w:rsidRPr="003237CB">
        <w:rPr>
          <w:rFonts w:ascii="Arial" w:hAnsi="Arial" w:cs="Arial"/>
          <w:sz w:val="24"/>
          <w:szCs w:val="24"/>
        </w:rPr>
        <w:t>Children with diverse abilities and needs must be welcomed and embraced in our schools</w:t>
      </w:r>
      <w:r w:rsidR="00D64EAB" w:rsidRPr="003237CB">
        <w:rPr>
          <w:rFonts w:ascii="Arial" w:hAnsi="Arial" w:cs="Arial"/>
          <w:sz w:val="24"/>
          <w:szCs w:val="24"/>
        </w:rPr>
        <w:t xml:space="preserve">. </w:t>
      </w:r>
      <w:r w:rsidR="00511E82" w:rsidRPr="003237CB">
        <w:rPr>
          <w:rFonts w:ascii="Arial" w:hAnsi="Arial" w:cs="Arial"/>
          <w:sz w:val="24"/>
          <w:szCs w:val="24"/>
        </w:rPr>
        <w:t xml:space="preserve">We must begin to truly value differences – in our classrooms and in our society. The whole child must be considered to ensure we are creating the most responsive educational environments. </w:t>
      </w:r>
    </w:p>
    <w:p w14:paraId="0F0A9CFD" w14:textId="58000C28" w:rsidR="00A726FD" w:rsidRPr="003237CB" w:rsidRDefault="005563BB" w:rsidP="00821165">
      <w:pPr>
        <w:rPr>
          <w:rFonts w:ascii="Arial" w:hAnsi="Arial" w:cs="Arial"/>
          <w:sz w:val="24"/>
          <w:szCs w:val="24"/>
        </w:rPr>
      </w:pPr>
      <w:r w:rsidRPr="003237CB">
        <w:rPr>
          <w:rFonts w:ascii="Arial" w:hAnsi="Arial" w:cs="Arial"/>
          <w:sz w:val="24"/>
          <w:szCs w:val="24"/>
        </w:rPr>
        <w:t>ETFO urges the Ontario government to adopt our 2</w:t>
      </w:r>
      <w:r w:rsidR="005F352D" w:rsidRPr="003237CB">
        <w:rPr>
          <w:rFonts w:ascii="Arial" w:hAnsi="Arial" w:cs="Arial"/>
          <w:sz w:val="24"/>
          <w:szCs w:val="24"/>
        </w:rPr>
        <w:t>7</w:t>
      </w:r>
      <w:r w:rsidRPr="003237CB">
        <w:rPr>
          <w:rFonts w:ascii="Arial" w:hAnsi="Arial" w:cs="Arial"/>
          <w:sz w:val="24"/>
          <w:szCs w:val="24"/>
        </w:rPr>
        <w:t xml:space="preserve"> recommendations – to appropriately fund our education system to provide a full range of student supports and ensure schools are designed to nurture authentic community so that all children have a full and valued presence within their classrooms.</w:t>
      </w:r>
    </w:p>
    <w:p w14:paraId="5EBB45C4" w14:textId="403CF99D" w:rsidR="00A9663A" w:rsidRPr="003237CB" w:rsidRDefault="00A9663A" w:rsidP="00821165">
      <w:pPr>
        <w:rPr>
          <w:rFonts w:ascii="Arial" w:hAnsi="Arial" w:cs="Arial"/>
          <w:sz w:val="24"/>
          <w:szCs w:val="24"/>
        </w:rPr>
      </w:pPr>
      <w:r w:rsidRPr="003237CB">
        <w:rPr>
          <w:rFonts w:ascii="Arial" w:hAnsi="Arial" w:cs="Arial"/>
          <w:sz w:val="24"/>
          <w:szCs w:val="24"/>
        </w:rPr>
        <w:t xml:space="preserve">To read the </w:t>
      </w:r>
      <w:r w:rsidRPr="003237CB">
        <w:rPr>
          <w:rFonts w:ascii="Arial" w:hAnsi="Arial" w:cs="Arial"/>
          <w:i/>
          <w:iCs/>
          <w:sz w:val="24"/>
          <w:szCs w:val="24"/>
        </w:rPr>
        <w:t>Promises Unfulfilled</w:t>
      </w:r>
      <w:r w:rsidRPr="003237CB">
        <w:rPr>
          <w:rFonts w:ascii="Arial" w:hAnsi="Arial" w:cs="Arial"/>
          <w:sz w:val="24"/>
          <w:szCs w:val="24"/>
        </w:rPr>
        <w:t xml:space="preserve"> materials, including the full report, please visit </w:t>
      </w:r>
      <w:hyperlink r:id="rId11" w:history="1">
        <w:r w:rsidR="00485370" w:rsidRPr="00485370">
          <w:rPr>
            <w:rStyle w:val="Hyperlink"/>
            <w:rFonts w:ascii="Arial" w:hAnsi="Arial" w:cs="Arial"/>
            <w:sz w:val="24"/>
            <w:szCs w:val="24"/>
          </w:rPr>
          <w:t>etfo.ca</w:t>
        </w:r>
      </w:hyperlink>
      <w:r w:rsidR="00485370">
        <w:rPr>
          <w:rFonts w:ascii="Arial" w:hAnsi="Arial" w:cs="Arial"/>
          <w:sz w:val="24"/>
          <w:szCs w:val="24"/>
        </w:rPr>
        <w:t>.</w:t>
      </w:r>
    </w:p>
    <w:p w14:paraId="51FBF408" w14:textId="77777777" w:rsidR="004B76E5" w:rsidRPr="00B53A7D" w:rsidRDefault="004B76E5" w:rsidP="004B76E5">
      <w:pPr>
        <w:rPr>
          <w:rFonts w:ascii="Arial" w:hAnsi="Arial" w:cs="Arial"/>
          <w:sz w:val="24"/>
          <w:szCs w:val="24"/>
        </w:rPr>
      </w:pPr>
      <w:r w:rsidRPr="00B53A7D">
        <w:rPr>
          <w:rFonts w:ascii="Arial" w:hAnsi="Arial" w:cs="Arial"/>
          <w:sz w:val="24"/>
          <w:szCs w:val="24"/>
        </w:rPr>
        <w:t xml:space="preserve">Join ETFO in making our schools accessible, welcoming, and inclusive. </w:t>
      </w:r>
      <w:hyperlink r:id="rId12" w:tooltip="BuildingBetterSchools.ca" w:history="1">
        <w:r w:rsidRPr="00B53A7D">
          <w:rPr>
            <w:rStyle w:val="Hyperlink"/>
            <w:rFonts w:ascii="Arial" w:hAnsi="Arial" w:cs="Arial"/>
            <w:sz w:val="24"/>
            <w:szCs w:val="24"/>
          </w:rPr>
          <w:t>Click here</w:t>
        </w:r>
      </w:hyperlink>
      <w:r w:rsidRPr="00B53A7D">
        <w:rPr>
          <w:rFonts w:ascii="Arial" w:hAnsi="Arial" w:cs="Arial"/>
          <w:sz w:val="24"/>
          <w:szCs w:val="24"/>
        </w:rPr>
        <w:t xml:space="preserve"> to visit the Better Building website to learn how.</w:t>
      </w:r>
    </w:p>
    <w:sectPr w:rsidR="004B76E5" w:rsidRPr="00B53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5EC"/>
    <w:multiLevelType w:val="hybridMultilevel"/>
    <w:tmpl w:val="03F67174"/>
    <w:lvl w:ilvl="0" w:tplc="E14243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C2F04"/>
    <w:multiLevelType w:val="hybridMultilevel"/>
    <w:tmpl w:val="C5224C5E"/>
    <w:lvl w:ilvl="0" w:tplc="A0986AC0">
      <w:start w:val="2025"/>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24011"/>
    <w:multiLevelType w:val="hybridMultilevel"/>
    <w:tmpl w:val="DD6C1D64"/>
    <w:lvl w:ilvl="0" w:tplc="897A76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50143"/>
    <w:multiLevelType w:val="hybridMultilevel"/>
    <w:tmpl w:val="0EFAEF70"/>
    <w:lvl w:ilvl="0" w:tplc="1096BE3C">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ECB5C"/>
    <w:multiLevelType w:val="hybridMultilevel"/>
    <w:tmpl w:val="FDD4368E"/>
    <w:lvl w:ilvl="0" w:tplc="5A4A2584">
      <w:start w:val="1"/>
      <w:numFmt w:val="bullet"/>
      <w:lvlText w:val=""/>
      <w:lvlJc w:val="left"/>
      <w:pPr>
        <w:ind w:left="720" w:hanging="360"/>
      </w:pPr>
      <w:rPr>
        <w:rFonts w:ascii="Symbol" w:hAnsi="Symbol" w:hint="default"/>
      </w:rPr>
    </w:lvl>
    <w:lvl w:ilvl="1" w:tplc="AFEA5A36">
      <w:start w:val="1"/>
      <w:numFmt w:val="bullet"/>
      <w:lvlText w:val="o"/>
      <w:lvlJc w:val="left"/>
      <w:pPr>
        <w:ind w:left="1440" w:hanging="360"/>
      </w:pPr>
      <w:rPr>
        <w:rFonts w:ascii="Courier New" w:hAnsi="Courier New" w:hint="default"/>
      </w:rPr>
    </w:lvl>
    <w:lvl w:ilvl="2" w:tplc="3AA2DCFE">
      <w:start w:val="1"/>
      <w:numFmt w:val="bullet"/>
      <w:lvlText w:val=""/>
      <w:lvlJc w:val="left"/>
      <w:pPr>
        <w:ind w:left="2160" w:hanging="360"/>
      </w:pPr>
      <w:rPr>
        <w:rFonts w:ascii="Wingdings" w:hAnsi="Wingdings" w:hint="default"/>
      </w:rPr>
    </w:lvl>
    <w:lvl w:ilvl="3" w:tplc="88CC95F8">
      <w:start w:val="1"/>
      <w:numFmt w:val="bullet"/>
      <w:lvlText w:val=""/>
      <w:lvlJc w:val="left"/>
      <w:pPr>
        <w:ind w:left="2880" w:hanging="360"/>
      </w:pPr>
      <w:rPr>
        <w:rFonts w:ascii="Symbol" w:hAnsi="Symbol" w:hint="default"/>
      </w:rPr>
    </w:lvl>
    <w:lvl w:ilvl="4" w:tplc="D6A4C904">
      <w:start w:val="1"/>
      <w:numFmt w:val="bullet"/>
      <w:lvlText w:val="o"/>
      <w:lvlJc w:val="left"/>
      <w:pPr>
        <w:ind w:left="3600" w:hanging="360"/>
      </w:pPr>
      <w:rPr>
        <w:rFonts w:ascii="Courier New" w:hAnsi="Courier New" w:hint="default"/>
      </w:rPr>
    </w:lvl>
    <w:lvl w:ilvl="5" w:tplc="127C8C78">
      <w:start w:val="1"/>
      <w:numFmt w:val="bullet"/>
      <w:lvlText w:val=""/>
      <w:lvlJc w:val="left"/>
      <w:pPr>
        <w:ind w:left="4320" w:hanging="360"/>
      </w:pPr>
      <w:rPr>
        <w:rFonts w:ascii="Wingdings" w:hAnsi="Wingdings" w:hint="default"/>
      </w:rPr>
    </w:lvl>
    <w:lvl w:ilvl="6" w:tplc="5302C8F4">
      <w:start w:val="1"/>
      <w:numFmt w:val="bullet"/>
      <w:lvlText w:val=""/>
      <w:lvlJc w:val="left"/>
      <w:pPr>
        <w:ind w:left="5040" w:hanging="360"/>
      </w:pPr>
      <w:rPr>
        <w:rFonts w:ascii="Symbol" w:hAnsi="Symbol" w:hint="default"/>
      </w:rPr>
    </w:lvl>
    <w:lvl w:ilvl="7" w:tplc="C598E7F8">
      <w:start w:val="1"/>
      <w:numFmt w:val="bullet"/>
      <w:lvlText w:val="o"/>
      <w:lvlJc w:val="left"/>
      <w:pPr>
        <w:ind w:left="5760" w:hanging="360"/>
      </w:pPr>
      <w:rPr>
        <w:rFonts w:ascii="Courier New" w:hAnsi="Courier New" w:hint="default"/>
      </w:rPr>
    </w:lvl>
    <w:lvl w:ilvl="8" w:tplc="CE147E3A">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9D"/>
    <w:rsid w:val="00007F26"/>
    <w:rsid w:val="00011BC0"/>
    <w:rsid w:val="000147C7"/>
    <w:rsid w:val="00025383"/>
    <w:rsid w:val="00036D98"/>
    <w:rsid w:val="00045209"/>
    <w:rsid w:val="00054616"/>
    <w:rsid w:val="00073C55"/>
    <w:rsid w:val="00076F1F"/>
    <w:rsid w:val="00082440"/>
    <w:rsid w:val="000861AE"/>
    <w:rsid w:val="00087986"/>
    <w:rsid w:val="00091588"/>
    <w:rsid w:val="00093799"/>
    <w:rsid w:val="0009795E"/>
    <w:rsid w:val="000A3099"/>
    <w:rsid w:val="000A3B1A"/>
    <w:rsid w:val="000A6B52"/>
    <w:rsid w:val="000B1D68"/>
    <w:rsid w:val="000B796F"/>
    <w:rsid w:val="000D1F90"/>
    <w:rsid w:val="000D6460"/>
    <w:rsid w:val="000E3211"/>
    <w:rsid w:val="000E74C6"/>
    <w:rsid w:val="00107DD3"/>
    <w:rsid w:val="001124BA"/>
    <w:rsid w:val="0011325F"/>
    <w:rsid w:val="00125D5D"/>
    <w:rsid w:val="00130219"/>
    <w:rsid w:val="00140DAF"/>
    <w:rsid w:val="001418A4"/>
    <w:rsid w:val="00142937"/>
    <w:rsid w:val="00163B02"/>
    <w:rsid w:val="00163B1A"/>
    <w:rsid w:val="001721AC"/>
    <w:rsid w:val="00175AFA"/>
    <w:rsid w:val="00185B02"/>
    <w:rsid w:val="00195362"/>
    <w:rsid w:val="00196175"/>
    <w:rsid w:val="001A61D7"/>
    <w:rsid w:val="001A6E39"/>
    <w:rsid w:val="001C48FE"/>
    <w:rsid w:val="001C7C34"/>
    <w:rsid w:val="001E08FB"/>
    <w:rsid w:val="001E41E3"/>
    <w:rsid w:val="001F418C"/>
    <w:rsid w:val="001F6978"/>
    <w:rsid w:val="001F7FD0"/>
    <w:rsid w:val="002116A7"/>
    <w:rsid w:val="002217AA"/>
    <w:rsid w:val="00232679"/>
    <w:rsid w:val="00236BFC"/>
    <w:rsid w:val="00242820"/>
    <w:rsid w:val="00247E63"/>
    <w:rsid w:val="002624D8"/>
    <w:rsid w:val="00264A29"/>
    <w:rsid w:val="0026765F"/>
    <w:rsid w:val="002821CF"/>
    <w:rsid w:val="002874D8"/>
    <w:rsid w:val="0029038D"/>
    <w:rsid w:val="002953FC"/>
    <w:rsid w:val="00295519"/>
    <w:rsid w:val="002968CF"/>
    <w:rsid w:val="00297A94"/>
    <w:rsid w:val="002A1066"/>
    <w:rsid w:val="002A182D"/>
    <w:rsid w:val="002A56D7"/>
    <w:rsid w:val="002B203D"/>
    <w:rsid w:val="002B5309"/>
    <w:rsid w:val="002B7DE5"/>
    <w:rsid w:val="002C3503"/>
    <w:rsid w:val="002D0139"/>
    <w:rsid w:val="002E3319"/>
    <w:rsid w:val="002F0807"/>
    <w:rsid w:val="002F3242"/>
    <w:rsid w:val="003113EC"/>
    <w:rsid w:val="00316463"/>
    <w:rsid w:val="003237CB"/>
    <w:rsid w:val="00325285"/>
    <w:rsid w:val="00325B9D"/>
    <w:rsid w:val="003313A1"/>
    <w:rsid w:val="00331A20"/>
    <w:rsid w:val="00332DFC"/>
    <w:rsid w:val="003364E1"/>
    <w:rsid w:val="0034240E"/>
    <w:rsid w:val="00356E9A"/>
    <w:rsid w:val="0036211E"/>
    <w:rsid w:val="0036296F"/>
    <w:rsid w:val="00380F49"/>
    <w:rsid w:val="00387224"/>
    <w:rsid w:val="00387DC8"/>
    <w:rsid w:val="0039573B"/>
    <w:rsid w:val="003A5A55"/>
    <w:rsid w:val="003B0F47"/>
    <w:rsid w:val="003B44AE"/>
    <w:rsid w:val="003D1765"/>
    <w:rsid w:val="003D3FCB"/>
    <w:rsid w:val="003D5E3B"/>
    <w:rsid w:val="003E54CF"/>
    <w:rsid w:val="003F22A7"/>
    <w:rsid w:val="003F246A"/>
    <w:rsid w:val="003F5737"/>
    <w:rsid w:val="003F5DE2"/>
    <w:rsid w:val="00401F8E"/>
    <w:rsid w:val="00410D89"/>
    <w:rsid w:val="00422112"/>
    <w:rsid w:val="00451D6E"/>
    <w:rsid w:val="00454EA1"/>
    <w:rsid w:val="0046071A"/>
    <w:rsid w:val="0046162A"/>
    <w:rsid w:val="00467146"/>
    <w:rsid w:val="0047209D"/>
    <w:rsid w:val="004729FF"/>
    <w:rsid w:val="00475601"/>
    <w:rsid w:val="00480556"/>
    <w:rsid w:val="00484193"/>
    <w:rsid w:val="00485370"/>
    <w:rsid w:val="0048539D"/>
    <w:rsid w:val="004966C9"/>
    <w:rsid w:val="00496902"/>
    <w:rsid w:val="00497F16"/>
    <w:rsid w:val="004A5644"/>
    <w:rsid w:val="004B76E5"/>
    <w:rsid w:val="004C7BCD"/>
    <w:rsid w:val="004D5085"/>
    <w:rsid w:val="004D65E8"/>
    <w:rsid w:val="004E522B"/>
    <w:rsid w:val="005005AA"/>
    <w:rsid w:val="00501154"/>
    <w:rsid w:val="00511E82"/>
    <w:rsid w:val="00526C0C"/>
    <w:rsid w:val="005272BE"/>
    <w:rsid w:val="00553A36"/>
    <w:rsid w:val="005563BB"/>
    <w:rsid w:val="00573301"/>
    <w:rsid w:val="00575689"/>
    <w:rsid w:val="0059643E"/>
    <w:rsid w:val="005A138E"/>
    <w:rsid w:val="005A1803"/>
    <w:rsid w:val="005B05FC"/>
    <w:rsid w:val="005B160F"/>
    <w:rsid w:val="005B22FC"/>
    <w:rsid w:val="005B6009"/>
    <w:rsid w:val="005C312F"/>
    <w:rsid w:val="005D6A8D"/>
    <w:rsid w:val="005E04B8"/>
    <w:rsid w:val="005E13EA"/>
    <w:rsid w:val="005E341D"/>
    <w:rsid w:val="005E6497"/>
    <w:rsid w:val="005E78BA"/>
    <w:rsid w:val="005F1791"/>
    <w:rsid w:val="005F1B53"/>
    <w:rsid w:val="005F352D"/>
    <w:rsid w:val="00603D49"/>
    <w:rsid w:val="0061266C"/>
    <w:rsid w:val="006209B3"/>
    <w:rsid w:val="00625A74"/>
    <w:rsid w:val="00627017"/>
    <w:rsid w:val="00632F29"/>
    <w:rsid w:val="00634C3B"/>
    <w:rsid w:val="00645777"/>
    <w:rsid w:val="00651DB7"/>
    <w:rsid w:val="006532D3"/>
    <w:rsid w:val="00655BA3"/>
    <w:rsid w:val="00662BCA"/>
    <w:rsid w:val="00666B97"/>
    <w:rsid w:val="0067489E"/>
    <w:rsid w:val="006754A9"/>
    <w:rsid w:val="0068565D"/>
    <w:rsid w:val="00686121"/>
    <w:rsid w:val="006871B9"/>
    <w:rsid w:val="00691F05"/>
    <w:rsid w:val="00692522"/>
    <w:rsid w:val="006A4766"/>
    <w:rsid w:val="006A581F"/>
    <w:rsid w:val="006B4DA2"/>
    <w:rsid w:val="006C0E3C"/>
    <w:rsid w:val="006C7869"/>
    <w:rsid w:val="006D5654"/>
    <w:rsid w:val="006D58B8"/>
    <w:rsid w:val="006E17D3"/>
    <w:rsid w:val="006F2105"/>
    <w:rsid w:val="006F2FD6"/>
    <w:rsid w:val="006F3C93"/>
    <w:rsid w:val="007100FE"/>
    <w:rsid w:val="00714CF9"/>
    <w:rsid w:val="0073066D"/>
    <w:rsid w:val="00732FD0"/>
    <w:rsid w:val="007378A0"/>
    <w:rsid w:val="00737DB0"/>
    <w:rsid w:val="0074432C"/>
    <w:rsid w:val="00774133"/>
    <w:rsid w:val="0077599E"/>
    <w:rsid w:val="007875FC"/>
    <w:rsid w:val="0079787E"/>
    <w:rsid w:val="007A4EB0"/>
    <w:rsid w:val="007B1035"/>
    <w:rsid w:val="007B5727"/>
    <w:rsid w:val="007C7541"/>
    <w:rsid w:val="007D179F"/>
    <w:rsid w:val="007F1AF4"/>
    <w:rsid w:val="008058C6"/>
    <w:rsid w:val="008063A4"/>
    <w:rsid w:val="00811CB9"/>
    <w:rsid w:val="00815B98"/>
    <w:rsid w:val="00821165"/>
    <w:rsid w:val="0084063C"/>
    <w:rsid w:val="00853669"/>
    <w:rsid w:val="00857A87"/>
    <w:rsid w:val="00857ECA"/>
    <w:rsid w:val="00863BA0"/>
    <w:rsid w:val="008762BB"/>
    <w:rsid w:val="00881936"/>
    <w:rsid w:val="00881DC9"/>
    <w:rsid w:val="0088263C"/>
    <w:rsid w:val="00884102"/>
    <w:rsid w:val="00884844"/>
    <w:rsid w:val="00884B8D"/>
    <w:rsid w:val="0089164D"/>
    <w:rsid w:val="00895FF3"/>
    <w:rsid w:val="008A2C98"/>
    <w:rsid w:val="008A44F2"/>
    <w:rsid w:val="008B6209"/>
    <w:rsid w:val="008E4364"/>
    <w:rsid w:val="008F2D45"/>
    <w:rsid w:val="008F4443"/>
    <w:rsid w:val="00900D88"/>
    <w:rsid w:val="00907B1C"/>
    <w:rsid w:val="00916AC4"/>
    <w:rsid w:val="00917A2C"/>
    <w:rsid w:val="0092298F"/>
    <w:rsid w:val="00925A78"/>
    <w:rsid w:val="00927828"/>
    <w:rsid w:val="00930620"/>
    <w:rsid w:val="00931EE0"/>
    <w:rsid w:val="009456B0"/>
    <w:rsid w:val="009457A9"/>
    <w:rsid w:val="00963235"/>
    <w:rsid w:val="00966B85"/>
    <w:rsid w:val="00970138"/>
    <w:rsid w:val="0098065C"/>
    <w:rsid w:val="00981A0D"/>
    <w:rsid w:val="00985CB0"/>
    <w:rsid w:val="009924BD"/>
    <w:rsid w:val="009938AF"/>
    <w:rsid w:val="009B5A4D"/>
    <w:rsid w:val="009C3C0E"/>
    <w:rsid w:val="009C72EB"/>
    <w:rsid w:val="009D2191"/>
    <w:rsid w:val="009D333D"/>
    <w:rsid w:val="009D4728"/>
    <w:rsid w:val="009D4A0B"/>
    <w:rsid w:val="009D551C"/>
    <w:rsid w:val="009D5D77"/>
    <w:rsid w:val="009E1506"/>
    <w:rsid w:val="009E3292"/>
    <w:rsid w:val="009E6A11"/>
    <w:rsid w:val="009E6C93"/>
    <w:rsid w:val="009F07D9"/>
    <w:rsid w:val="009F15D9"/>
    <w:rsid w:val="009F2964"/>
    <w:rsid w:val="00A02503"/>
    <w:rsid w:val="00A07DF5"/>
    <w:rsid w:val="00A10E5D"/>
    <w:rsid w:val="00A13971"/>
    <w:rsid w:val="00A20EF1"/>
    <w:rsid w:val="00A23CC7"/>
    <w:rsid w:val="00A27331"/>
    <w:rsid w:val="00A42A34"/>
    <w:rsid w:val="00A43BC2"/>
    <w:rsid w:val="00A45BD3"/>
    <w:rsid w:val="00A52547"/>
    <w:rsid w:val="00A56000"/>
    <w:rsid w:val="00A71150"/>
    <w:rsid w:val="00A71BB6"/>
    <w:rsid w:val="00A726FD"/>
    <w:rsid w:val="00A73AE2"/>
    <w:rsid w:val="00A75413"/>
    <w:rsid w:val="00A77773"/>
    <w:rsid w:val="00A83AF2"/>
    <w:rsid w:val="00A84D8B"/>
    <w:rsid w:val="00A858B1"/>
    <w:rsid w:val="00A92465"/>
    <w:rsid w:val="00A9663A"/>
    <w:rsid w:val="00AA1394"/>
    <w:rsid w:val="00AA3B50"/>
    <w:rsid w:val="00AA7EF7"/>
    <w:rsid w:val="00AB0AA7"/>
    <w:rsid w:val="00AB386C"/>
    <w:rsid w:val="00AB725B"/>
    <w:rsid w:val="00AC57DD"/>
    <w:rsid w:val="00AC7BFD"/>
    <w:rsid w:val="00AD6077"/>
    <w:rsid w:val="00AE4512"/>
    <w:rsid w:val="00B07E3E"/>
    <w:rsid w:val="00B14AE7"/>
    <w:rsid w:val="00B1555B"/>
    <w:rsid w:val="00B15CFD"/>
    <w:rsid w:val="00B171FD"/>
    <w:rsid w:val="00B27594"/>
    <w:rsid w:val="00B31056"/>
    <w:rsid w:val="00B32A7F"/>
    <w:rsid w:val="00B3619A"/>
    <w:rsid w:val="00B4229A"/>
    <w:rsid w:val="00B4297F"/>
    <w:rsid w:val="00B432D5"/>
    <w:rsid w:val="00B468E6"/>
    <w:rsid w:val="00B53B20"/>
    <w:rsid w:val="00B81DFC"/>
    <w:rsid w:val="00B92EBA"/>
    <w:rsid w:val="00B9589C"/>
    <w:rsid w:val="00B972DB"/>
    <w:rsid w:val="00B9751D"/>
    <w:rsid w:val="00BA1EFB"/>
    <w:rsid w:val="00BA2FAF"/>
    <w:rsid w:val="00BA41E1"/>
    <w:rsid w:val="00BB001C"/>
    <w:rsid w:val="00BB24BE"/>
    <w:rsid w:val="00BD3E53"/>
    <w:rsid w:val="00BF1ED1"/>
    <w:rsid w:val="00C0185D"/>
    <w:rsid w:val="00C10D29"/>
    <w:rsid w:val="00C116FF"/>
    <w:rsid w:val="00C27265"/>
    <w:rsid w:val="00C277A6"/>
    <w:rsid w:val="00C52442"/>
    <w:rsid w:val="00C63830"/>
    <w:rsid w:val="00C84861"/>
    <w:rsid w:val="00C85CCC"/>
    <w:rsid w:val="00C87707"/>
    <w:rsid w:val="00C9720E"/>
    <w:rsid w:val="00CA72DE"/>
    <w:rsid w:val="00CB7F04"/>
    <w:rsid w:val="00CC147F"/>
    <w:rsid w:val="00CC2F3F"/>
    <w:rsid w:val="00CD0AB9"/>
    <w:rsid w:val="00CD5908"/>
    <w:rsid w:val="00CD754D"/>
    <w:rsid w:val="00CE423A"/>
    <w:rsid w:val="00CE765F"/>
    <w:rsid w:val="00CF31E9"/>
    <w:rsid w:val="00CF4585"/>
    <w:rsid w:val="00CF46C7"/>
    <w:rsid w:val="00D04E68"/>
    <w:rsid w:val="00D11C03"/>
    <w:rsid w:val="00D1449D"/>
    <w:rsid w:val="00D16D6A"/>
    <w:rsid w:val="00D17566"/>
    <w:rsid w:val="00D17ED3"/>
    <w:rsid w:val="00D221EA"/>
    <w:rsid w:val="00D24139"/>
    <w:rsid w:val="00D4059F"/>
    <w:rsid w:val="00D41217"/>
    <w:rsid w:val="00D53F7A"/>
    <w:rsid w:val="00D64EAB"/>
    <w:rsid w:val="00D71E1D"/>
    <w:rsid w:val="00D73697"/>
    <w:rsid w:val="00D970F2"/>
    <w:rsid w:val="00DA53B6"/>
    <w:rsid w:val="00DB2209"/>
    <w:rsid w:val="00DB7277"/>
    <w:rsid w:val="00DC2CEF"/>
    <w:rsid w:val="00DC67C7"/>
    <w:rsid w:val="00DC7AB9"/>
    <w:rsid w:val="00DC7BD9"/>
    <w:rsid w:val="00DE340F"/>
    <w:rsid w:val="00DF0590"/>
    <w:rsid w:val="00DF1C7A"/>
    <w:rsid w:val="00DF3AFA"/>
    <w:rsid w:val="00DF69E1"/>
    <w:rsid w:val="00E02A37"/>
    <w:rsid w:val="00E11A4C"/>
    <w:rsid w:val="00E129D7"/>
    <w:rsid w:val="00E25118"/>
    <w:rsid w:val="00E25B60"/>
    <w:rsid w:val="00E33DD2"/>
    <w:rsid w:val="00E47E71"/>
    <w:rsid w:val="00E51F8E"/>
    <w:rsid w:val="00E532C2"/>
    <w:rsid w:val="00E65DD2"/>
    <w:rsid w:val="00E814CB"/>
    <w:rsid w:val="00E906E7"/>
    <w:rsid w:val="00E976B9"/>
    <w:rsid w:val="00EB3CD2"/>
    <w:rsid w:val="00EB7B26"/>
    <w:rsid w:val="00EC04C3"/>
    <w:rsid w:val="00EE4F51"/>
    <w:rsid w:val="00EF018F"/>
    <w:rsid w:val="00EF4E5A"/>
    <w:rsid w:val="00EF66F9"/>
    <w:rsid w:val="00EF6BE7"/>
    <w:rsid w:val="00EF75C0"/>
    <w:rsid w:val="00F11818"/>
    <w:rsid w:val="00F34916"/>
    <w:rsid w:val="00F36826"/>
    <w:rsid w:val="00F47562"/>
    <w:rsid w:val="00F564BA"/>
    <w:rsid w:val="00F8205A"/>
    <w:rsid w:val="00F839BD"/>
    <w:rsid w:val="00F92FF1"/>
    <w:rsid w:val="00F94BD1"/>
    <w:rsid w:val="00F95BDB"/>
    <w:rsid w:val="00FA383B"/>
    <w:rsid w:val="00FA61AB"/>
    <w:rsid w:val="00FA73B1"/>
    <w:rsid w:val="00FA777D"/>
    <w:rsid w:val="00FB2230"/>
    <w:rsid w:val="00FC1947"/>
    <w:rsid w:val="00FC3033"/>
    <w:rsid w:val="00FD0752"/>
    <w:rsid w:val="00FD17B0"/>
    <w:rsid w:val="00FD2057"/>
    <w:rsid w:val="00FD23CD"/>
    <w:rsid w:val="00FD2D79"/>
    <w:rsid w:val="00FD3CC8"/>
    <w:rsid w:val="00FE274D"/>
    <w:rsid w:val="00FE2938"/>
    <w:rsid w:val="00FF0B51"/>
    <w:rsid w:val="00FF14B7"/>
    <w:rsid w:val="00FF6C83"/>
    <w:rsid w:val="5C77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43F0"/>
  <w15:chartTrackingRefBased/>
  <w15:docId w15:val="{C84064E6-FA78-4E9D-9B8D-F0FA1BAF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165"/>
    <w:rPr>
      <w:rFonts w:ascii="Open Sans" w:hAnsi="Open Sans" w:cs="Open Sans"/>
    </w:rPr>
  </w:style>
  <w:style w:type="paragraph" w:styleId="Heading1">
    <w:name w:val="heading 1"/>
    <w:basedOn w:val="Normal"/>
    <w:next w:val="Normal"/>
    <w:link w:val="Heading1Char"/>
    <w:uiPriority w:val="9"/>
    <w:qFormat/>
    <w:rsid w:val="003237CB"/>
    <w:pPr>
      <w:outlineLvl w:val="0"/>
    </w:pPr>
    <w:rPr>
      <w:rFonts w:ascii="Arial" w:hAnsi="Arial" w:cs="Open Sans SemiBold"/>
      <w:sz w:val="24"/>
      <w:szCs w:val="28"/>
    </w:rPr>
  </w:style>
  <w:style w:type="paragraph" w:styleId="Heading2">
    <w:name w:val="heading 2"/>
    <w:basedOn w:val="Normal"/>
    <w:next w:val="Normal"/>
    <w:link w:val="Heading2Char"/>
    <w:uiPriority w:val="9"/>
    <w:unhideWhenUsed/>
    <w:qFormat/>
    <w:rsid w:val="009E3292"/>
    <w:pPr>
      <w:keepNext/>
      <w:keepLines/>
      <w:spacing w:before="40" w:after="0"/>
      <w:outlineLvl w:val="1"/>
    </w:pPr>
    <w:rPr>
      <w:rFonts w:ascii="Arial" w:eastAsiaTheme="majorEastAsia" w:hAnsi="Arial"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39D"/>
    <w:rPr>
      <w:color w:val="0563C1" w:themeColor="hyperlink"/>
      <w:u w:val="single"/>
    </w:rPr>
  </w:style>
  <w:style w:type="character" w:styleId="UnresolvedMention">
    <w:name w:val="Unresolved Mention"/>
    <w:basedOn w:val="DefaultParagraphFont"/>
    <w:uiPriority w:val="99"/>
    <w:semiHidden/>
    <w:unhideWhenUsed/>
    <w:rsid w:val="00B4229A"/>
    <w:rPr>
      <w:color w:val="605E5C"/>
      <w:shd w:val="clear" w:color="auto" w:fill="E1DFDD"/>
    </w:rPr>
  </w:style>
  <w:style w:type="paragraph" w:styleId="ListParagraph">
    <w:name w:val="List Paragraph"/>
    <w:aliases w:val="Lettre d'introduction,List Paragraph1,Indented Paragraph,Bullet List 1,Unordered List Level 1,Heading 4 test,MOU List Number i,kern at 14 pt,Bullet list,Subhead Paragraph,Contents Page,Bullet,Indented Paragra,table bullets,Recommendation"/>
    <w:basedOn w:val="Normal"/>
    <w:link w:val="ListParagraphChar"/>
    <w:uiPriority w:val="34"/>
    <w:qFormat/>
    <w:rsid w:val="001F6978"/>
    <w:pPr>
      <w:ind w:left="720"/>
      <w:contextualSpacing/>
    </w:pPr>
  </w:style>
  <w:style w:type="table" w:styleId="TableGrid">
    <w:name w:val="Table Grid"/>
    <w:basedOn w:val="TableNormal"/>
    <w:uiPriority w:val="39"/>
    <w:rsid w:val="001F6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ttre d'introduction Char,List Paragraph1 Char,Indented Paragraph Char,Bullet List 1 Char,Unordered List Level 1 Char,Heading 4 test Char,MOU List Number i Char,kern at 14 pt Char,Bullet list Char,Subhead Paragraph Char,Bullet Char"/>
    <w:basedOn w:val="DefaultParagraphFont"/>
    <w:link w:val="ListParagraph"/>
    <w:uiPriority w:val="34"/>
    <w:qFormat/>
    <w:locked/>
    <w:rsid w:val="001F6978"/>
  </w:style>
  <w:style w:type="character" w:styleId="CommentReference">
    <w:name w:val="annotation reference"/>
    <w:basedOn w:val="DefaultParagraphFont"/>
    <w:uiPriority w:val="99"/>
    <w:semiHidden/>
    <w:unhideWhenUsed/>
    <w:rsid w:val="00E814CB"/>
    <w:rPr>
      <w:sz w:val="16"/>
      <w:szCs w:val="16"/>
    </w:rPr>
  </w:style>
  <w:style w:type="paragraph" w:styleId="CommentText">
    <w:name w:val="annotation text"/>
    <w:basedOn w:val="Normal"/>
    <w:link w:val="CommentTextChar"/>
    <w:uiPriority w:val="99"/>
    <w:semiHidden/>
    <w:unhideWhenUsed/>
    <w:rsid w:val="00E814CB"/>
    <w:pPr>
      <w:spacing w:line="240" w:lineRule="auto"/>
    </w:pPr>
    <w:rPr>
      <w:sz w:val="20"/>
      <w:szCs w:val="20"/>
    </w:rPr>
  </w:style>
  <w:style w:type="character" w:customStyle="1" w:styleId="CommentTextChar">
    <w:name w:val="Comment Text Char"/>
    <w:basedOn w:val="DefaultParagraphFont"/>
    <w:link w:val="CommentText"/>
    <w:uiPriority w:val="99"/>
    <w:semiHidden/>
    <w:rsid w:val="00E814CB"/>
    <w:rPr>
      <w:sz w:val="20"/>
      <w:szCs w:val="20"/>
    </w:rPr>
  </w:style>
  <w:style w:type="paragraph" w:styleId="CommentSubject">
    <w:name w:val="annotation subject"/>
    <w:basedOn w:val="CommentText"/>
    <w:next w:val="CommentText"/>
    <w:link w:val="CommentSubjectChar"/>
    <w:uiPriority w:val="99"/>
    <w:semiHidden/>
    <w:unhideWhenUsed/>
    <w:rsid w:val="00E814CB"/>
    <w:rPr>
      <w:b/>
      <w:bCs/>
    </w:rPr>
  </w:style>
  <w:style w:type="character" w:customStyle="1" w:styleId="CommentSubjectChar">
    <w:name w:val="Comment Subject Char"/>
    <w:basedOn w:val="CommentTextChar"/>
    <w:link w:val="CommentSubject"/>
    <w:uiPriority w:val="99"/>
    <w:semiHidden/>
    <w:rsid w:val="00E814CB"/>
    <w:rPr>
      <w:b/>
      <w:bCs/>
      <w:sz w:val="20"/>
      <w:szCs w:val="20"/>
    </w:rPr>
  </w:style>
  <w:style w:type="paragraph" w:styleId="Revision">
    <w:name w:val="Revision"/>
    <w:hidden/>
    <w:uiPriority w:val="99"/>
    <w:semiHidden/>
    <w:rsid w:val="00E51F8E"/>
    <w:pPr>
      <w:spacing w:after="0" w:line="240" w:lineRule="auto"/>
    </w:pPr>
  </w:style>
  <w:style w:type="paragraph" w:styleId="Title">
    <w:name w:val="Title"/>
    <w:basedOn w:val="Normal"/>
    <w:next w:val="Normal"/>
    <w:link w:val="TitleChar"/>
    <w:uiPriority w:val="10"/>
    <w:qFormat/>
    <w:rsid w:val="003237CB"/>
    <w:pPr>
      <w:spacing w:after="0" w:line="240" w:lineRule="auto"/>
      <w:contextualSpacing/>
    </w:pPr>
    <w:rPr>
      <w:rFonts w:ascii="Arial" w:eastAsiaTheme="majorEastAsia" w:hAnsi="Arial" w:cs="Poppins"/>
      <w:spacing w:val="-10"/>
      <w:kern w:val="28"/>
      <w:sz w:val="24"/>
      <w:szCs w:val="40"/>
    </w:rPr>
  </w:style>
  <w:style w:type="character" w:customStyle="1" w:styleId="TitleChar">
    <w:name w:val="Title Char"/>
    <w:basedOn w:val="DefaultParagraphFont"/>
    <w:link w:val="Title"/>
    <w:uiPriority w:val="10"/>
    <w:rsid w:val="003237CB"/>
    <w:rPr>
      <w:rFonts w:ascii="Arial" w:eastAsiaTheme="majorEastAsia" w:hAnsi="Arial" w:cs="Poppins"/>
      <w:spacing w:val="-10"/>
      <w:kern w:val="28"/>
      <w:sz w:val="24"/>
      <w:szCs w:val="40"/>
    </w:rPr>
  </w:style>
  <w:style w:type="paragraph" w:styleId="Subtitle">
    <w:name w:val="Subtitle"/>
    <w:basedOn w:val="Normal"/>
    <w:next w:val="Normal"/>
    <w:link w:val="SubtitleChar"/>
    <w:uiPriority w:val="11"/>
    <w:qFormat/>
    <w:rsid w:val="003237CB"/>
    <w:pPr>
      <w:numPr>
        <w:ilvl w:val="1"/>
      </w:numPr>
    </w:pPr>
    <w:rPr>
      <w:rFonts w:ascii="Arial" w:eastAsiaTheme="minorEastAsia" w:hAnsi="Arial" w:cs="Poppins"/>
      <w:iCs/>
      <w:spacing w:val="15"/>
      <w:sz w:val="24"/>
      <w:szCs w:val="32"/>
    </w:rPr>
  </w:style>
  <w:style w:type="character" w:customStyle="1" w:styleId="SubtitleChar">
    <w:name w:val="Subtitle Char"/>
    <w:basedOn w:val="DefaultParagraphFont"/>
    <w:link w:val="Subtitle"/>
    <w:uiPriority w:val="11"/>
    <w:rsid w:val="003237CB"/>
    <w:rPr>
      <w:rFonts w:ascii="Arial" w:eastAsiaTheme="minorEastAsia" w:hAnsi="Arial" w:cs="Poppins"/>
      <w:iCs/>
      <w:spacing w:val="15"/>
      <w:sz w:val="24"/>
      <w:szCs w:val="32"/>
    </w:rPr>
  </w:style>
  <w:style w:type="character" w:customStyle="1" w:styleId="Heading1Char">
    <w:name w:val="Heading 1 Char"/>
    <w:basedOn w:val="DefaultParagraphFont"/>
    <w:link w:val="Heading1"/>
    <w:uiPriority w:val="9"/>
    <w:rsid w:val="003237CB"/>
    <w:rPr>
      <w:rFonts w:ascii="Arial" w:hAnsi="Arial" w:cs="Open Sans SemiBold"/>
      <w:sz w:val="24"/>
      <w:szCs w:val="28"/>
    </w:rPr>
  </w:style>
  <w:style w:type="character" w:customStyle="1" w:styleId="Heading2Char">
    <w:name w:val="Heading 2 Char"/>
    <w:basedOn w:val="DefaultParagraphFont"/>
    <w:link w:val="Heading2"/>
    <w:uiPriority w:val="9"/>
    <w:rsid w:val="009E3292"/>
    <w:rPr>
      <w:rFonts w:ascii="Arial" w:eastAsiaTheme="majorEastAsia" w:hAnsi="Arial" w:cstheme="majorBidi"/>
      <w:sz w:val="24"/>
      <w:szCs w:val="26"/>
    </w:rPr>
  </w:style>
  <w:style w:type="character" w:styleId="FollowedHyperlink">
    <w:name w:val="FollowedHyperlink"/>
    <w:basedOn w:val="DefaultParagraphFont"/>
    <w:uiPriority w:val="99"/>
    <w:semiHidden/>
    <w:unhideWhenUsed/>
    <w:rsid w:val="004B76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38010">
      <w:bodyDiv w:val="1"/>
      <w:marLeft w:val="0"/>
      <w:marRight w:val="0"/>
      <w:marTop w:val="0"/>
      <w:marBottom w:val="0"/>
      <w:divBdr>
        <w:top w:val="none" w:sz="0" w:space="0" w:color="auto"/>
        <w:left w:val="none" w:sz="0" w:space="0" w:color="auto"/>
        <w:bottom w:val="none" w:sz="0" w:space="0" w:color="auto"/>
        <w:right w:val="none" w:sz="0" w:space="0" w:color="auto"/>
      </w:divBdr>
    </w:div>
    <w:div w:id="808518234">
      <w:bodyDiv w:val="1"/>
      <w:marLeft w:val="0"/>
      <w:marRight w:val="0"/>
      <w:marTop w:val="0"/>
      <w:marBottom w:val="0"/>
      <w:divBdr>
        <w:top w:val="none" w:sz="0" w:space="0" w:color="auto"/>
        <w:left w:val="none" w:sz="0" w:space="0" w:color="auto"/>
        <w:bottom w:val="none" w:sz="0" w:space="0" w:color="auto"/>
        <w:right w:val="none" w:sz="0" w:space="0" w:color="auto"/>
      </w:divBdr>
    </w:div>
    <w:div w:id="1200968394">
      <w:bodyDiv w:val="1"/>
      <w:marLeft w:val="0"/>
      <w:marRight w:val="0"/>
      <w:marTop w:val="0"/>
      <w:marBottom w:val="0"/>
      <w:divBdr>
        <w:top w:val="none" w:sz="0" w:space="0" w:color="auto"/>
        <w:left w:val="none" w:sz="0" w:space="0" w:color="auto"/>
        <w:bottom w:val="none" w:sz="0" w:space="0" w:color="auto"/>
        <w:right w:val="none" w:sz="0" w:space="0" w:color="auto"/>
      </w:divBdr>
    </w:div>
    <w:div w:id="1573079366">
      <w:bodyDiv w:val="1"/>
      <w:marLeft w:val="0"/>
      <w:marRight w:val="0"/>
      <w:marTop w:val="0"/>
      <w:marBottom w:val="0"/>
      <w:divBdr>
        <w:top w:val="none" w:sz="0" w:space="0" w:color="auto"/>
        <w:left w:val="none" w:sz="0" w:space="0" w:color="auto"/>
        <w:bottom w:val="none" w:sz="0" w:space="0" w:color="auto"/>
        <w:right w:val="none" w:sz="0" w:space="0" w:color="auto"/>
      </w:divBdr>
    </w:div>
    <w:div w:id="15883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ildingbetterschools.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fo.ca/news-publications/publications/special-education-position-paper" TargetMode="External"/><Relationship Id="rId5" Type="http://schemas.openxmlformats.org/officeDocument/2006/relationships/numbering" Target="numbering.xml"/><Relationship Id="rId10" Type="http://schemas.openxmlformats.org/officeDocument/2006/relationships/hyperlink" Target="https://www.ontario.ca/document/special-education-ontario-policy-and-resource-guide-kindergarten-grade-12/categories" TargetMode="External"/><Relationship Id="rId4" Type="http://schemas.openxmlformats.org/officeDocument/2006/relationships/customXml" Target="../customXml/item4.xml"/><Relationship Id="rId9" Type="http://schemas.openxmlformats.org/officeDocument/2006/relationships/hyperlink" Target="https://files.ontario.ca/edu-special-education-policy-resource-guide-en-2022-05-3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E25D8ED26F74EABFF4947E2EF8145" ma:contentTypeVersion="13" ma:contentTypeDescription="Create a new document." ma:contentTypeScope="" ma:versionID="27e56fdd04e8af4385d63286f1d5b8d2">
  <xsd:schema xmlns:xsd="http://www.w3.org/2001/XMLSchema" xmlns:xs="http://www.w3.org/2001/XMLSchema" xmlns:p="http://schemas.microsoft.com/office/2006/metadata/properties" xmlns:ns2="d3a1eeed-653b-47fc-8a6b-0e501739b2d6" xmlns:ns3="6b52147e-3d6d-47f1-829d-f8daae82a05d" targetNamespace="http://schemas.microsoft.com/office/2006/metadata/properties" ma:root="true" ma:fieldsID="3e9a48fc23b41c65ab6d2af06f39ad0a" ns2:_="" ns3:_="">
    <xsd:import namespace="d3a1eeed-653b-47fc-8a6b-0e501739b2d6"/>
    <xsd:import namespace="6b52147e-3d6d-47f1-829d-f8daae82a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eed-653b-47fc-8a6b-0e501739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135ef8-0fea-4c15-97f1-dad9a2168a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2147e-3d6d-47f1-829d-f8daae82a0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02297f-a228-4d0f-8f67-f54c359678a0}" ma:internalName="TaxCatchAll" ma:showField="CatchAllData" ma:web="6b52147e-3d6d-47f1-829d-f8daae82a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a1eeed-653b-47fc-8a6b-0e501739b2d6">
      <Terms xmlns="http://schemas.microsoft.com/office/infopath/2007/PartnerControls"/>
    </lcf76f155ced4ddcb4097134ff3c332f>
    <TaxCatchAll xmlns="6b52147e-3d6d-47f1-829d-f8daae82a0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34CA0-00EA-4045-ABC5-2007A621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eed-653b-47fc-8a6b-0e501739b2d6"/>
    <ds:schemaRef ds:uri="6b52147e-3d6d-47f1-829d-f8daae82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A19D2-38B6-43DF-9DBE-6F47A8B0811A}">
  <ds:schemaRefs>
    <ds:schemaRef ds:uri="http://schemas.openxmlformats.org/officeDocument/2006/bibliography"/>
  </ds:schemaRefs>
</ds:datastoreItem>
</file>

<file path=customXml/itemProps3.xml><?xml version="1.0" encoding="utf-8"?>
<ds:datastoreItem xmlns:ds="http://schemas.openxmlformats.org/officeDocument/2006/customXml" ds:itemID="{56FA3985-EC2F-46C2-80FD-75F06C62B163}">
  <ds:schemaRefs>
    <ds:schemaRef ds:uri="http://schemas.microsoft.com/office/2006/metadata/properties"/>
    <ds:schemaRef ds:uri="http://schemas.microsoft.com/office/infopath/2007/PartnerControls"/>
    <ds:schemaRef ds:uri="d3a1eeed-653b-47fc-8a6b-0e501739b2d6"/>
    <ds:schemaRef ds:uri="6b52147e-3d6d-47f1-829d-f8daae82a05d"/>
  </ds:schemaRefs>
</ds:datastoreItem>
</file>

<file path=customXml/itemProps4.xml><?xml version="1.0" encoding="utf-8"?>
<ds:datastoreItem xmlns:ds="http://schemas.openxmlformats.org/officeDocument/2006/customXml" ds:itemID="{805194C1-4416-43CE-A884-8DC373AD0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5966</Characters>
  <Application>Microsoft Office Word</Application>
  <DocSecurity>0</DocSecurity>
  <Lines>49</Lines>
  <Paragraphs>13</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Zwolinski</dc:creator>
  <cp:keywords/>
  <dc:description/>
  <cp:lastModifiedBy>Tara Zwolinski</cp:lastModifiedBy>
  <cp:revision>5</cp:revision>
  <cp:lastPrinted>2025-02-11T20:39:00Z</cp:lastPrinted>
  <dcterms:created xsi:type="dcterms:W3CDTF">2025-03-11T15:23:00Z</dcterms:created>
  <dcterms:modified xsi:type="dcterms:W3CDTF">2025-04-01T15:39:00Z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0x0101005A5E25D8ED26F74EABFF4947E2EF8145</vt:lpwstr>
  </property>
</Properties>
</file>