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036A" w14:textId="7EF5DD08" w:rsidR="009B0FD6" w:rsidRPr="00B346B1" w:rsidRDefault="00C03846" w:rsidP="00436E72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B346B1">
        <w:rPr>
          <w:rFonts w:asciiTheme="minorHAnsi" w:hAnsiTheme="minorHAnsi" w:cstheme="minorHAnsi"/>
          <w:b/>
          <w:bCs/>
          <w:sz w:val="36"/>
          <w:szCs w:val="36"/>
        </w:rPr>
        <w:t xml:space="preserve">ETFO </w:t>
      </w:r>
      <w:r w:rsidR="00F13C5A" w:rsidRPr="00B346B1">
        <w:rPr>
          <w:rFonts w:asciiTheme="minorHAnsi" w:hAnsiTheme="minorHAnsi" w:cstheme="minorHAnsi"/>
          <w:b/>
          <w:bCs/>
          <w:sz w:val="36"/>
          <w:szCs w:val="36"/>
        </w:rPr>
        <w:t>Scholarships and Bursaries</w:t>
      </w:r>
    </w:p>
    <w:p w14:paraId="2283B6AF" w14:textId="522FF1D8" w:rsidR="00641659" w:rsidRPr="00641659" w:rsidRDefault="00641659" w:rsidP="00641659">
      <w:pPr>
        <w:rPr>
          <w:sz w:val="24"/>
          <w:szCs w:val="24"/>
        </w:rPr>
      </w:pPr>
      <w:bookmarkStart w:id="0" w:name="_Toc110948095"/>
      <w:bookmarkStart w:id="1" w:name="_Toc110948210"/>
      <w:r w:rsidRPr="00641659">
        <w:rPr>
          <w:sz w:val="24"/>
          <w:szCs w:val="24"/>
        </w:rPr>
        <w:t xml:space="preserve">The </w:t>
      </w:r>
      <w:r w:rsidR="009411E6">
        <w:rPr>
          <w:sz w:val="24"/>
          <w:szCs w:val="24"/>
        </w:rPr>
        <w:t>ETFO Scholarships and Bursaries a</w:t>
      </w:r>
      <w:r w:rsidRPr="00641659">
        <w:rPr>
          <w:sz w:val="24"/>
          <w:szCs w:val="24"/>
        </w:rPr>
        <w:t>pplication period opens in January and ends April 30 each year. Scholarship and bursary applications, including criteria, will be posted under each category during this period.</w:t>
      </w:r>
    </w:p>
    <w:p w14:paraId="4228F38A" w14:textId="542820EB" w:rsidR="009B0FD6" w:rsidRPr="00F13C5A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13C5A">
        <w:rPr>
          <w:rFonts w:asciiTheme="minorHAnsi" w:hAnsiTheme="minorHAnsi" w:cstheme="minorHAnsi"/>
          <w:b/>
          <w:bCs/>
          <w:sz w:val="24"/>
          <w:szCs w:val="24"/>
        </w:rPr>
        <w:t>Bachelor of Education Bursaries – For Children of ETFO members</w:t>
      </w:r>
      <w:bookmarkEnd w:id="0"/>
      <w:bookmarkEnd w:id="1"/>
    </w:p>
    <w:p w14:paraId="3813C575" w14:textId="59416ECB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Bursaries are offered annually to children of an active ETFO member entering a </w:t>
      </w:r>
      <w:r w:rsidR="00E17F9C">
        <w:rPr>
          <w:rFonts w:asciiTheme="minorHAnsi" w:hAnsiTheme="minorHAnsi" w:cstheme="minorHAnsi"/>
          <w:sz w:val="24"/>
          <w:szCs w:val="24"/>
        </w:rPr>
        <w:t>b</w:t>
      </w:r>
      <w:r w:rsidRPr="00436E72">
        <w:rPr>
          <w:rFonts w:asciiTheme="minorHAnsi" w:hAnsiTheme="minorHAnsi" w:cstheme="minorHAnsi"/>
          <w:sz w:val="24"/>
          <w:szCs w:val="24"/>
        </w:rPr>
        <w:t xml:space="preserve">achelor of </w:t>
      </w:r>
      <w:r w:rsidR="00E17F9C">
        <w:rPr>
          <w:rFonts w:asciiTheme="minorHAnsi" w:hAnsiTheme="minorHAnsi" w:cstheme="minorHAnsi"/>
          <w:sz w:val="24"/>
          <w:szCs w:val="24"/>
        </w:rPr>
        <w:t>e</w:t>
      </w:r>
      <w:r w:rsidRPr="00436E72">
        <w:rPr>
          <w:rFonts w:asciiTheme="minorHAnsi" w:hAnsiTheme="minorHAnsi" w:cstheme="minorHAnsi"/>
          <w:sz w:val="24"/>
          <w:szCs w:val="24"/>
        </w:rPr>
        <w:t>ducation program in a faculty of education at a publicly funded university/</w:t>
      </w:r>
      <w:r w:rsidR="00842E31">
        <w:rPr>
          <w:rFonts w:asciiTheme="minorHAnsi" w:hAnsiTheme="minorHAnsi" w:cstheme="minorHAnsi"/>
          <w:sz w:val="24"/>
          <w:szCs w:val="24"/>
        </w:rPr>
        <w:t>institution in Ontario</w:t>
      </w:r>
      <w:r w:rsidRPr="00436E72">
        <w:rPr>
          <w:rFonts w:asciiTheme="minorHAnsi" w:hAnsiTheme="minorHAnsi" w:cstheme="minorHAnsi"/>
          <w:sz w:val="24"/>
          <w:szCs w:val="24"/>
        </w:rPr>
        <w:t>. Up to 12 bursaries of $500 and a Certificate of Recognition may be granted.</w:t>
      </w:r>
    </w:p>
    <w:p w14:paraId="698AE88D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" w:name="_Toc110948096"/>
      <w:bookmarkStart w:id="3" w:name="_Toc110948211"/>
      <w:r w:rsidRPr="006D6F98">
        <w:rPr>
          <w:rFonts w:asciiTheme="minorHAnsi" w:hAnsiTheme="minorHAnsi" w:cstheme="minorHAnsi"/>
          <w:b/>
          <w:bCs/>
          <w:sz w:val="24"/>
          <w:szCs w:val="24"/>
        </w:rPr>
        <w:t>Doctoral Scholarship</w:t>
      </w:r>
      <w:bookmarkEnd w:id="2"/>
      <w:bookmarkEnd w:id="3"/>
    </w:p>
    <w:p w14:paraId="11085B44" w14:textId="1CBEEA6B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>This scholarship may be offered to active ETFO members to study at the doctoral level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One award of $2,500 and a Certificate of Recognition may be granted.</w:t>
      </w:r>
    </w:p>
    <w:p w14:paraId="08A204B7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Toc110948097"/>
      <w:bookmarkStart w:id="5" w:name="_Toc110948212"/>
      <w:r w:rsidRPr="006D6F98">
        <w:rPr>
          <w:rFonts w:asciiTheme="minorHAnsi" w:hAnsiTheme="minorHAnsi" w:cstheme="minorHAnsi"/>
          <w:b/>
          <w:bCs/>
          <w:sz w:val="24"/>
          <w:szCs w:val="24"/>
        </w:rPr>
        <w:t>Doctoral Scholarship – Women’s Program</w:t>
      </w:r>
      <w:bookmarkEnd w:id="4"/>
      <w:bookmarkEnd w:id="5"/>
    </w:p>
    <w:p w14:paraId="4A9B9F1F" w14:textId="1B23DBA9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This scholarship may be offered to active ETFO </w:t>
      </w:r>
      <w:r w:rsidRPr="00070A7D">
        <w:rPr>
          <w:rFonts w:asciiTheme="minorHAnsi" w:hAnsiTheme="minorHAnsi" w:cstheme="minorHAnsi"/>
          <w:sz w:val="24"/>
          <w:szCs w:val="24"/>
        </w:rPr>
        <w:t>women</w:t>
      </w:r>
      <w:r w:rsidRPr="00436E72">
        <w:rPr>
          <w:rFonts w:asciiTheme="minorHAnsi" w:hAnsiTheme="minorHAnsi" w:cstheme="minorHAnsi"/>
          <w:sz w:val="24"/>
          <w:szCs w:val="24"/>
        </w:rPr>
        <w:t xml:space="preserve"> members to study at the doctoral level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One award of $2,500 and a Certificate of Recognition may be granted.</w:t>
      </w:r>
    </w:p>
    <w:p w14:paraId="4F343C68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Toc110948098"/>
      <w:bookmarkStart w:id="7" w:name="_Toc110948213"/>
      <w:r w:rsidRPr="006D6F98">
        <w:rPr>
          <w:rFonts w:asciiTheme="minorHAnsi" w:hAnsiTheme="minorHAnsi" w:cstheme="minorHAnsi"/>
          <w:b/>
          <w:bCs/>
          <w:sz w:val="24"/>
          <w:szCs w:val="24"/>
        </w:rPr>
        <w:t xml:space="preserve">ETFO Black Educator Bursary (open to non-ETFO members) </w:t>
      </w:r>
      <w:bookmarkEnd w:id="6"/>
      <w:bookmarkEnd w:id="7"/>
    </w:p>
    <w:p w14:paraId="21FE3AF3" w14:textId="77777777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>ETFO offers this bursary annually to support an individual who identifies as Black, who is entering their first year in a publicly funded faculty of education program in Ontario, as a full-time student. A bursary of $12,500 and a Certificate of Recognition may be granted. This bursary is not intended to support a master’s or doctorate program.</w:t>
      </w:r>
    </w:p>
    <w:p w14:paraId="31283599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8" w:name="_Toc110948099"/>
      <w:bookmarkStart w:id="9" w:name="_Toc110948214"/>
      <w:r w:rsidRPr="006D6F98">
        <w:rPr>
          <w:rFonts w:asciiTheme="minorHAnsi" w:hAnsiTheme="minorHAnsi" w:cstheme="minorHAnsi"/>
          <w:b/>
          <w:bCs/>
          <w:sz w:val="24"/>
          <w:szCs w:val="24"/>
        </w:rPr>
        <w:t xml:space="preserve">ETFO Black Educator Bursary - Women’s Program (open to non-ETFO members) </w:t>
      </w:r>
      <w:bookmarkEnd w:id="8"/>
      <w:bookmarkEnd w:id="9"/>
    </w:p>
    <w:p w14:paraId="6E9D06B2" w14:textId="77777777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ETFO offers this bursary annually to support an individual who identifies as a Black </w:t>
      </w:r>
      <w:r w:rsidRPr="00070A7D">
        <w:rPr>
          <w:rFonts w:asciiTheme="minorHAnsi" w:hAnsiTheme="minorHAnsi" w:cstheme="minorHAnsi"/>
          <w:sz w:val="24"/>
          <w:szCs w:val="24"/>
        </w:rPr>
        <w:t>woman</w:t>
      </w:r>
      <w:r w:rsidRPr="00436E72">
        <w:rPr>
          <w:rFonts w:asciiTheme="minorHAnsi" w:hAnsiTheme="minorHAnsi" w:cstheme="minorHAnsi"/>
          <w:sz w:val="24"/>
          <w:szCs w:val="24"/>
        </w:rPr>
        <w:t>, who is entering their first year in a publicly funded faculty of education program in Ontario, as a full-time student. A bursary of $12,500 and a Certificate of Recognition may be granted. This bursary is not intended to support a master’s or doctorate program.</w:t>
      </w:r>
    </w:p>
    <w:p w14:paraId="1916CBE2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D6F98">
        <w:rPr>
          <w:rFonts w:asciiTheme="minorHAnsi" w:hAnsiTheme="minorHAnsi" w:cstheme="minorHAnsi"/>
          <w:b/>
          <w:bCs/>
          <w:sz w:val="24"/>
          <w:szCs w:val="24"/>
        </w:rPr>
        <w:t xml:space="preserve">ETFO Bursaries – For members of designated groups (open to ETFO members/non-ETFO members) </w:t>
      </w:r>
    </w:p>
    <w:p w14:paraId="1A986243" w14:textId="4446B743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Bursaries are offered annually to members of designated groups who are entering a faculty of education at a publicly funded university/institution </w:t>
      </w:r>
      <w:r w:rsidR="003E7631">
        <w:rPr>
          <w:rFonts w:asciiTheme="minorHAnsi" w:hAnsiTheme="minorHAnsi" w:cstheme="minorHAnsi"/>
          <w:sz w:val="24"/>
          <w:szCs w:val="24"/>
        </w:rPr>
        <w:t xml:space="preserve">in Ontario </w:t>
      </w:r>
      <w:r w:rsidRPr="00436E72">
        <w:rPr>
          <w:rFonts w:asciiTheme="minorHAnsi" w:hAnsiTheme="minorHAnsi" w:cstheme="minorHAnsi"/>
          <w:sz w:val="24"/>
          <w:szCs w:val="24"/>
        </w:rPr>
        <w:t>or ETFO members of designated groups who are taking a qualification/upgrading course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eight bursaries of up to $625 and a Certificate of Recognition may be granted. This award is not intended to support a master’s or doctorate program.</w:t>
      </w:r>
    </w:p>
    <w:p w14:paraId="62FE70EA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0" w:name="_Toc110948100"/>
      <w:bookmarkStart w:id="11" w:name="_Toc110948215"/>
      <w:r w:rsidRPr="006D6F98">
        <w:rPr>
          <w:rFonts w:asciiTheme="minorHAnsi" w:hAnsiTheme="minorHAnsi" w:cstheme="minorHAnsi"/>
          <w:b/>
          <w:bCs/>
          <w:sz w:val="24"/>
          <w:szCs w:val="24"/>
        </w:rPr>
        <w:t>ETFO Bursaries – For members of designated groups – Women’s Program</w:t>
      </w:r>
      <w:bookmarkEnd w:id="10"/>
      <w:bookmarkEnd w:id="11"/>
      <w:r w:rsidRPr="006D6F98">
        <w:rPr>
          <w:rFonts w:asciiTheme="minorHAnsi" w:hAnsiTheme="minorHAnsi" w:cstheme="minorHAnsi"/>
          <w:b/>
          <w:bCs/>
          <w:sz w:val="24"/>
          <w:szCs w:val="24"/>
        </w:rPr>
        <w:t xml:space="preserve"> (open to ETFO members/non-ETFO members)</w:t>
      </w:r>
    </w:p>
    <w:p w14:paraId="563EB346" w14:textId="77291DA9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Bursaries are offered annually to </w:t>
      </w:r>
      <w:r w:rsidR="00070A7D">
        <w:rPr>
          <w:rFonts w:asciiTheme="minorHAnsi" w:hAnsiTheme="minorHAnsi" w:cstheme="minorHAnsi"/>
          <w:sz w:val="24"/>
          <w:szCs w:val="24"/>
        </w:rPr>
        <w:t xml:space="preserve">women </w:t>
      </w:r>
      <w:r w:rsidRPr="00436E72">
        <w:rPr>
          <w:rFonts w:asciiTheme="minorHAnsi" w:hAnsiTheme="minorHAnsi" w:cstheme="minorHAnsi"/>
          <w:sz w:val="24"/>
          <w:szCs w:val="24"/>
        </w:rPr>
        <w:t xml:space="preserve">members of designated groups who are entering a faculty of education at a publicly funded university/institution </w:t>
      </w:r>
      <w:r w:rsidR="00842E31">
        <w:rPr>
          <w:rFonts w:asciiTheme="minorHAnsi" w:hAnsiTheme="minorHAnsi" w:cstheme="minorHAnsi"/>
          <w:sz w:val="24"/>
          <w:szCs w:val="24"/>
        </w:rPr>
        <w:t xml:space="preserve">in Ontario </w:t>
      </w:r>
      <w:r w:rsidRPr="00436E72">
        <w:rPr>
          <w:rFonts w:asciiTheme="minorHAnsi" w:hAnsiTheme="minorHAnsi" w:cstheme="minorHAnsi"/>
          <w:sz w:val="24"/>
          <w:szCs w:val="24"/>
        </w:rPr>
        <w:t>or</w:t>
      </w:r>
      <w:r w:rsidR="00070A7D">
        <w:rPr>
          <w:rFonts w:asciiTheme="minorHAnsi" w:hAnsiTheme="minorHAnsi" w:cstheme="minorHAnsi"/>
          <w:sz w:val="24"/>
          <w:szCs w:val="24"/>
        </w:rPr>
        <w:t xml:space="preserve"> </w:t>
      </w:r>
      <w:r w:rsidRPr="00436E72">
        <w:rPr>
          <w:rFonts w:asciiTheme="minorHAnsi" w:hAnsiTheme="minorHAnsi" w:cstheme="minorHAnsi"/>
          <w:sz w:val="24"/>
          <w:szCs w:val="24"/>
        </w:rPr>
        <w:t>ETFO</w:t>
      </w:r>
      <w:r w:rsidR="00070A7D">
        <w:rPr>
          <w:rFonts w:asciiTheme="minorHAnsi" w:hAnsiTheme="minorHAnsi" w:cstheme="minorHAnsi"/>
          <w:sz w:val="24"/>
          <w:szCs w:val="24"/>
        </w:rPr>
        <w:t xml:space="preserve"> women</w:t>
      </w:r>
      <w:r w:rsidRPr="00436E72">
        <w:rPr>
          <w:rFonts w:asciiTheme="minorHAnsi" w:hAnsiTheme="minorHAnsi" w:cstheme="minorHAnsi"/>
          <w:sz w:val="24"/>
          <w:szCs w:val="24"/>
        </w:rPr>
        <w:t xml:space="preserve"> members of designated </w:t>
      </w:r>
      <w:r w:rsidRPr="00436E72">
        <w:rPr>
          <w:rFonts w:asciiTheme="minorHAnsi" w:hAnsiTheme="minorHAnsi" w:cstheme="minorHAnsi"/>
          <w:sz w:val="24"/>
          <w:szCs w:val="24"/>
        </w:rPr>
        <w:lastRenderedPageBreak/>
        <w:t>groups who are taking a qualification/upgrading course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eight bursaries of up to $625 and a Certificate of Recognition may be granted. This award is not intended to support a master’s or doctorate program.</w:t>
      </w:r>
    </w:p>
    <w:p w14:paraId="3E705E58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2" w:name="_Toc110948101"/>
      <w:bookmarkStart w:id="13" w:name="_Toc110948216"/>
      <w:r w:rsidRPr="006D6F98">
        <w:rPr>
          <w:rFonts w:asciiTheme="minorHAnsi" w:hAnsiTheme="minorHAnsi" w:cstheme="minorHAnsi"/>
          <w:b/>
          <w:bCs/>
          <w:sz w:val="24"/>
          <w:szCs w:val="24"/>
        </w:rPr>
        <w:t>ETFO Member Bursaries</w:t>
      </w:r>
      <w:bookmarkEnd w:id="12"/>
      <w:bookmarkEnd w:id="13"/>
    </w:p>
    <w:p w14:paraId="6E68EBF0" w14:textId="75734503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>Bursaries are offered annually to members who are entering a faculty of education or who are taking a qualification/upgrading course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eight</w:t>
      </w:r>
      <w:r w:rsidR="006D6F98">
        <w:rPr>
          <w:rFonts w:asciiTheme="minorHAnsi" w:hAnsiTheme="minorHAnsi" w:cstheme="minorHAnsi"/>
          <w:sz w:val="24"/>
          <w:szCs w:val="24"/>
        </w:rPr>
        <w:t xml:space="preserve"> </w:t>
      </w:r>
      <w:r w:rsidRPr="00436E72">
        <w:rPr>
          <w:rFonts w:asciiTheme="minorHAnsi" w:hAnsiTheme="minorHAnsi" w:cstheme="minorHAnsi"/>
          <w:sz w:val="24"/>
          <w:szCs w:val="24"/>
        </w:rPr>
        <w:t>bursaries of up to $625 and a Certificate of Recognition may be granted. This award is not intended to support a master’s or doctorate program.</w:t>
      </w:r>
    </w:p>
    <w:p w14:paraId="4A304B4D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4" w:name="_Toc110948102"/>
      <w:bookmarkStart w:id="15" w:name="_Toc110948217"/>
      <w:r w:rsidRPr="006D6F98">
        <w:rPr>
          <w:rFonts w:asciiTheme="minorHAnsi" w:hAnsiTheme="minorHAnsi" w:cstheme="minorHAnsi"/>
          <w:b/>
          <w:bCs/>
          <w:sz w:val="24"/>
          <w:szCs w:val="24"/>
        </w:rPr>
        <w:t>First Nations, Métis and Inuit (FNMI) Professional Learning Bursary</w:t>
      </w:r>
      <w:bookmarkEnd w:id="14"/>
      <w:bookmarkEnd w:id="15"/>
    </w:p>
    <w:p w14:paraId="39C59F37" w14:textId="57BAB5C1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This bursary may be offered annually to an active ETFO member who is taking </w:t>
      </w:r>
      <w:r w:rsidR="006D6F98">
        <w:rPr>
          <w:rFonts w:asciiTheme="minorHAnsi" w:hAnsiTheme="minorHAnsi" w:cstheme="minorHAnsi"/>
          <w:sz w:val="24"/>
          <w:szCs w:val="24"/>
        </w:rPr>
        <w:t>an</w:t>
      </w:r>
      <w:r w:rsidRPr="00436E72">
        <w:rPr>
          <w:rFonts w:asciiTheme="minorHAnsi" w:hAnsiTheme="minorHAnsi" w:cstheme="minorHAnsi"/>
          <w:sz w:val="24"/>
          <w:szCs w:val="24"/>
        </w:rPr>
        <w:t xml:space="preserve"> FNMI</w:t>
      </w:r>
      <w:r w:rsidR="006D6F98">
        <w:rPr>
          <w:rFonts w:asciiTheme="minorHAnsi" w:hAnsiTheme="minorHAnsi" w:cstheme="minorHAnsi"/>
          <w:sz w:val="24"/>
          <w:szCs w:val="24"/>
        </w:rPr>
        <w:t>-</w:t>
      </w:r>
      <w:r w:rsidRPr="00436E72">
        <w:rPr>
          <w:rFonts w:asciiTheme="minorHAnsi" w:hAnsiTheme="minorHAnsi" w:cstheme="minorHAnsi"/>
          <w:sz w:val="24"/>
          <w:szCs w:val="24"/>
        </w:rPr>
        <w:t>focused additional qualification course from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 xml:space="preserve">, </w:t>
      </w:r>
      <w:r w:rsidR="006D6F98">
        <w:rPr>
          <w:rFonts w:asciiTheme="minorHAnsi" w:hAnsiTheme="minorHAnsi" w:cstheme="minorHAnsi"/>
          <w:sz w:val="24"/>
          <w:szCs w:val="24"/>
        </w:rPr>
        <w:t>an</w:t>
      </w:r>
      <w:r w:rsidRPr="00436E72">
        <w:rPr>
          <w:rFonts w:asciiTheme="minorHAnsi" w:hAnsiTheme="minorHAnsi" w:cstheme="minorHAnsi"/>
          <w:sz w:val="24"/>
          <w:szCs w:val="24"/>
        </w:rPr>
        <w:t xml:space="preserve"> FMNI professional learning course or attending </w:t>
      </w:r>
      <w:r w:rsidR="006D6F98">
        <w:rPr>
          <w:rFonts w:asciiTheme="minorHAnsi" w:hAnsiTheme="minorHAnsi" w:cstheme="minorHAnsi"/>
          <w:sz w:val="24"/>
          <w:szCs w:val="24"/>
        </w:rPr>
        <w:t>an</w:t>
      </w:r>
      <w:r w:rsidRPr="00436E72">
        <w:rPr>
          <w:rFonts w:asciiTheme="minorHAnsi" w:hAnsiTheme="minorHAnsi" w:cstheme="minorHAnsi"/>
          <w:sz w:val="24"/>
          <w:szCs w:val="24"/>
        </w:rPr>
        <w:t xml:space="preserve"> FNMI workshop/conference. Up to two bursaries of $750 and a Certificate of Recognition may be granted.</w:t>
      </w:r>
    </w:p>
    <w:p w14:paraId="7731176E" w14:textId="4863F26F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6" w:name="_Toc110948103"/>
      <w:bookmarkStart w:id="17" w:name="_Toc110948218"/>
      <w:r w:rsidRPr="006D6F98">
        <w:rPr>
          <w:rFonts w:asciiTheme="minorHAnsi" w:hAnsiTheme="minorHAnsi" w:cstheme="minorHAnsi"/>
          <w:b/>
          <w:bCs/>
          <w:sz w:val="24"/>
          <w:szCs w:val="24"/>
        </w:rPr>
        <w:t>First Nations, Métis and Inuit (FNMI) Women in Education – Women’s Program</w:t>
      </w:r>
      <w:bookmarkEnd w:id="16"/>
      <w:bookmarkEnd w:id="17"/>
      <w:r w:rsidR="006D6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D6F98">
        <w:rPr>
          <w:rFonts w:asciiTheme="minorHAnsi" w:hAnsiTheme="minorHAnsi" w:cstheme="minorHAnsi"/>
          <w:b/>
          <w:bCs/>
          <w:sz w:val="24"/>
          <w:szCs w:val="24"/>
        </w:rPr>
        <w:t>(open to ETFO members/non-ETFO members)</w:t>
      </w:r>
    </w:p>
    <w:p w14:paraId="530A68BE" w14:textId="3D8EF131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ETFO offers this bursary annually to First Nations, Métis and Inuit </w:t>
      </w:r>
      <w:r w:rsidRPr="00070A7D">
        <w:rPr>
          <w:rFonts w:asciiTheme="minorHAnsi" w:hAnsiTheme="minorHAnsi" w:cstheme="minorHAnsi"/>
          <w:sz w:val="24"/>
          <w:szCs w:val="24"/>
        </w:rPr>
        <w:t>women</w:t>
      </w:r>
      <w:r w:rsidRPr="00436E72">
        <w:rPr>
          <w:rFonts w:asciiTheme="minorHAnsi" w:hAnsiTheme="minorHAnsi" w:cstheme="minorHAnsi"/>
          <w:sz w:val="24"/>
          <w:szCs w:val="24"/>
        </w:rPr>
        <w:t xml:space="preserve"> who are entering a publicly funded faculty of </w:t>
      </w:r>
      <w:r w:rsidR="00842E31">
        <w:rPr>
          <w:rFonts w:asciiTheme="minorHAnsi" w:hAnsiTheme="minorHAnsi" w:cstheme="minorHAnsi"/>
          <w:sz w:val="24"/>
          <w:szCs w:val="24"/>
        </w:rPr>
        <w:t>education in Ontario</w:t>
      </w:r>
      <w:r w:rsidRPr="00436E72">
        <w:rPr>
          <w:rFonts w:asciiTheme="minorHAnsi" w:hAnsiTheme="minorHAnsi" w:cstheme="minorHAnsi"/>
          <w:sz w:val="24"/>
          <w:szCs w:val="24"/>
        </w:rPr>
        <w:t>, or ETFO First Nations, Métis and Inuit women members who are taking a qualification/upgrading course from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four bursaries of up to $1,250 and a Certificate of Recognition may be granted. This award is not intended to support a master’s or doctorate program.</w:t>
      </w:r>
    </w:p>
    <w:p w14:paraId="51612DD2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18" w:name="_Toc110948104"/>
      <w:bookmarkStart w:id="19" w:name="_Toc110948219"/>
      <w:r w:rsidRPr="006D6F98">
        <w:rPr>
          <w:rFonts w:asciiTheme="minorHAnsi" w:hAnsiTheme="minorHAnsi" w:cstheme="minorHAnsi"/>
          <w:b/>
          <w:bCs/>
          <w:sz w:val="24"/>
          <w:szCs w:val="24"/>
        </w:rPr>
        <w:t>First Nations, Métis and Inuit (FNMI) Women's Scholarship – Women’s Program</w:t>
      </w:r>
      <w:bookmarkEnd w:id="18"/>
      <w:bookmarkEnd w:id="19"/>
    </w:p>
    <w:p w14:paraId="436173BB" w14:textId="0C55E2CE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 xml:space="preserve">ETFO offers this scholarship annually to First Nations, Métis and Inuit </w:t>
      </w:r>
      <w:r w:rsidRPr="00070A7D">
        <w:rPr>
          <w:rFonts w:asciiTheme="minorHAnsi" w:hAnsiTheme="minorHAnsi" w:cstheme="minorHAnsi"/>
          <w:sz w:val="24"/>
          <w:szCs w:val="24"/>
        </w:rPr>
        <w:t>women</w:t>
      </w:r>
      <w:r w:rsidRPr="00436E72">
        <w:rPr>
          <w:rFonts w:asciiTheme="minorHAnsi" w:hAnsiTheme="minorHAnsi" w:cstheme="minorHAnsi"/>
          <w:sz w:val="24"/>
          <w:szCs w:val="24"/>
        </w:rPr>
        <w:t xml:space="preserve"> who are entering their first year of a full-time undergraduate degree at an accredited university in Ontario. Up to two</w:t>
      </w:r>
      <w:r w:rsidR="006D6F98">
        <w:rPr>
          <w:rFonts w:asciiTheme="minorHAnsi" w:hAnsiTheme="minorHAnsi" w:cstheme="minorHAnsi"/>
          <w:sz w:val="24"/>
          <w:szCs w:val="24"/>
        </w:rPr>
        <w:t xml:space="preserve"> </w:t>
      </w:r>
      <w:r w:rsidRPr="00436E72">
        <w:rPr>
          <w:rFonts w:asciiTheme="minorHAnsi" w:hAnsiTheme="minorHAnsi" w:cstheme="minorHAnsi"/>
          <w:sz w:val="24"/>
          <w:szCs w:val="24"/>
        </w:rPr>
        <w:t>scholarships of $12,500 and a Certificate of Recognition may be granted. This award is not intended to support a master’s or doctorate program.</w:t>
      </w:r>
    </w:p>
    <w:p w14:paraId="0CA1AD38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0" w:name="_Toc110948105"/>
      <w:bookmarkStart w:id="21" w:name="_Toc110948220"/>
      <w:r w:rsidRPr="006D6F98">
        <w:rPr>
          <w:rFonts w:asciiTheme="minorHAnsi" w:hAnsiTheme="minorHAnsi" w:cstheme="minorHAnsi"/>
          <w:b/>
          <w:bCs/>
          <w:sz w:val="24"/>
          <w:szCs w:val="24"/>
        </w:rPr>
        <w:t>Learning and Leadership Bursary – Women’s Program</w:t>
      </w:r>
      <w:bookmarkEnd w:id="20"/>
      <w:bookmarkEnd w:id="21"/>
    </w:p>
    <w:p w14:paraId="317F007B" w14:textId="69C5698C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>This bursary may be offered annually to an active ETFO</w:t>
      </w:r>
      <w:r w:rsidR="00070A7D">
        <w:rPr>
          <w:rFonts w:asciiTheme="minorHAnsi" w:hAnsiTheme="minorHAnsi" w:cstheme="minorHAnsi"/>
          <w:sz w:val="24"/>
          <w:szCs w:val="24"/>
        </w:rPr>
        <w:t xml:space="preserve"> woman</w:t>
      </w:r>
      <w:r w:rsidRPr="00436E72">
        <w:rPr>
          <w:rFonts w:asciiTheme="minorHAnsi" w:hAnsiTheme="minorHAnsi" w:cstheme="minorHAnsi"/>
          <w:sz w:val="24"/>
          <w:szCs w:val="24"/>
        </w:rPr>
        <w:t xml:space="preserve"> member who is pursuing professional learning and leadership opportunities through an additional qualification course from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, a professional learning leadership course or attending a leadership workshop/conference. Up to two bursaries of $625 and a Certificate of Recognition may be granted.</w:t>
      </w:r>
    </w:p>
    <w:p w14:paraId="70423EEE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2" w:name="_Toc110948106"/>
      <w:bookmarkStart w:id="23" w:name="_Toc110948221"/>
      <w:r w:rsidRPr="006D6F98">
        <w:rPr>
          <w:rFonts w:asciiTheme="minorHAnsi" w:hAnsiTheme="minorHAnsi" w:cstheme="minorHAnsi"/>
          <w:b/>
          <w:bCs/>
          <w:sz w:val="24"/>
          <w:szCs w:val="24"/>
        </w:rPr>
        <w:t>Master’s Scholarship</w:t>
      </w:r>
      <w:bookmarkEnd w:id="22"/>
      <w:bookmarkEnd w:id="23"/>
    </w:p>
    <w:p w14:paraId="38751EE8" w14:textId="7BBCCF1D" w:rsidR="009B0FD6" w:rsidRPr="00436E72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t>This scholarship may be offered to active ETFO members to study at the master’s level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four awards of $1,250 and a Certificate of Recognition may be granted.</w:t>
      </w:r>
    </w:p>
    <w:p w14:paraId="002F7A3C" w14:textId="77777777" w:rsidR="009B0FD6" w:rsidRPr="006D6F98" w:rsidRDefault="009B0FD6" w:rsidP="00436E72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24" w:name="_Toc110948107"/>
      <w:bookmarkStart w:id="25" w:name="_Toc110948222"/>
      <w:r w:rsidRPr="006D6F98">
        <w:rPr>
          <w:rFonts w:asciiTheme="minorHAnsi" w:hAnsiTheme="minorHAnsi" w:cstheme="minorHAnsi"/>
          <w:b/>
          <w:bCs/>
          <w:sz w:val="24"/>
          <w:szCs w:val="24"/>
        </w:rPr>
        <w:t>Master’s Scholarship – Women’s Program</w:t>
      </w:r>
      <w:bookmarkEnd w:id="24"/>
      <w:bookmarkEnd w:id="25"/>
    </w:p>
    <w:p w14:paraId="27235F92" w14:textId="450B224E" w:rsidR="009B0FD6" w:rsidRDefault="009B0FD6" w:rsidP="00436E72">
      <w:pPr>
        <w:rPr>
          <w:rFonts w:asciiTheme="minorHAnsi" w:hAnsiTheme="minorHAnsi" w:cstheme="minorHAnsi"/>
          <w:sz w:val="24"/>
          <w:szCs w:val="24"/>
        </w:rPr>
      </w:pPr>
      <w:r w:rsidRPr="00436E72">
        <w:rPr>
          <w:rFonts w:asciiTheme="minorHAnsi" w:hAnsiTheme="minorHAnsi" w:cstheme="minorHAnsi"/>
          <w:sz w:val="24"/>
          <w:szCs w:val="24"/>
        </w:rPr>
        <w:lastRenderedPageBreak/>
        <w:t xml:space="preserve">This scholarship may be offered to active ETFO </w:t>
      </w:r>
      <w:r w:rsidRPr="00070A7D">
        <w:rPr>
          <w:rFonts w:asciiTheme="minorHAnsi" w:hAnsiTheme="minorHAnsi" w:cstheme="minorHAnsi"/>
          <w:sz w:val="24"/>
          <w:szCs w:val="24"/>
        </w:rPr>
        <w:t>women</w:t>
      </w:r>
      <w:r w:rsidRPr="00436E72">
        <w:rPr>
          <w:rFonts w:asciiTheme="minorHAnsi" w:hAnsiTheme="minorHAnsi" w:cstheme="minorHAnsi"/>
          <w:sz w:val="24"/>
          <w:szCs w:val="24"/>
        </w:rPr>
        <w:t xml:space="preserve"> members to study at the master’s level at a publicly funded university/institution</w:t>
      </w:r>
      <w:r w:rsidR="00842E31">
        <w:rPr>
          <w:rFonts w:asciiTheme="minorHAnsi" w:hAnsiTheme="minorHAnsi" w:cstheme="minorHAnsi"/>
          <w:sz w:val="24"/>
          <w:szCs w:val="24"/>
        </w:rPr>
        <w:t xml:space="preserve"> in Ontario</w:t>
      </w:r>
      <w:r w:rsidRPr="00436E72">
        <w:rPr>
          <w:rFonts w:asciiTheme="minorHAnsi" w:hAnsiTheme="minorHAnsi" w:cstheme="minorHAnsi"/>
          <w:sz w:val="24"/>
          <w:szCs w:val="24"/>
        </w:rPr>
        <w:t>. Up to four awards of $1,250 and a Certificate of Recognition may be granted.</w:t>
      </w:r>
    </w:p>
    <w:sectPr w:rsidR="009B0FD6" w:rsidSect="00EC6F71">
      <w:pgSz w:w="12240" w:h="15840"/>
      <w:pgMar w:top="993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B45E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B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C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D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E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F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533AD4"/>
    <w:multiLevelType w:val="hybridMultilevel"/>
    <w:tmpl w:val="4E209568"/>
    <w:lvl w:ilvl="0" w:tplc="48229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D7297F"/>
    <w:multiLevelType w:val="hybridMultilevel"/>
    <w:tmpl w:val="3A0654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F0B8C"/>
    <w:multiLevelType w:val="hybridMultilevel"/>
    <w:tmpl w:val="7A405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57A56"/>
    <w:multiLevelType w:val="hybridMultilevel"/>
    <w:tmpl w:val="345CFF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87ECD"/>
    <w:multiLevelType w:val="hybridMultilevel"/>
    <w:tmpl w:val="B9B87FF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359D5"/>
    <w:multiLevelType w:val="hybridMultilevel"/>
    <w:tmpl w:val="1F64BB8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9CF2C10"/>
    <w:multiLevelType w:val="hybridMultilevel"/>
    <w:tmpl w:val="22125C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96B17"/>
    <w:multiLevelType w:val="hybridMultilevel"/>
    <w:tmpl w:val="3956F9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167F4"/>
    <w:multiLevelType w:val="hybridMultilevel"/>
    <w:tmpl w:val="90DCC0EC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6CC65DE"/>
    <w:multiLevelType w:val="hybridMultilevel"/>
    <w:tmpl w:val="62467F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67677"/>
    <w:multiLevelType w:val="hybridMultilevel"/>
    <w:tmpl w:val="29B6B4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6402B"/>
    <w:multiLevelType w:val="hybridMultilevel"/>
    <w:tmpl w:val="F09897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C6EB8"/>
    <w:multiLevelType w:val="hybridMultilevel"/>
    <w:tmpl w:val="B66A82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25124"/>
    <w:multiLevelType w:val="hybridMultilevel"/>
    <w:tmpl w:val="24D085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8B0DC6"/>
    <w:multiLevelType w:val="hybridMultilevel"/>
    <w:tmpl w:val="3C502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60F45"/>
    <w:multiLevelType w:val="hybridMultilevel"/>
    <w:tmpl w:val="1E60AF2E"/>
    <w:lvl w:ilvl="0" w:tplc="1009000F">
      <w:start w:val="1"/>
      <w:numFmt w:val="decimal"/>
      <w:lvlText w:val="%1."/>
      <w:lvlJc w:val="left"/>
      <w:pPr>
        <w:ind w:left="25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F50DEC"/>
    <w:multiLevelType w:val="hybridMultilevel"/>
    <w:tmpl w:val="72DCC5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810DD"/>
    <w:multiLevelType w:val="hybridMultilevel"/>
    <w:tmpl w:val="549A0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00E75"/>
    <w:multiLevelType w:val="hybridMultilevel"/>
    <w:tmpl w:val="9DD6AD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C3C15"/>
    <w:multiLevelType w:val="hybridMultilevel"/>
    <w:tmpl w:val="5B44D6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63B1E"/>
    <w:multiLevelType w:val="hybridMultilevel"/>
    <w:tmpl w:val="3C4491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F4E5A"/>
    <w:multiLevelType w:val="hybridMultilevel"/>
    <w:tmpl w:val="3F367D7C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244667"/>
    <w:multiLevelType w:val="hybridMultilevel"/>
    <w:tmpl w:val="1F6A8B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A4AF4"/>
    <w:multiLevelType w:val="hybridMultilevel"/>
    <w:tmpl w:val="6C5A3E8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</w:num>
  <w:num w:numId="2">
    <w:abstractNumId w:val="21"/>
  </w:num>
  <w:num w:numId="3">
    <w:abstractNumId w:val="22"/>
  </w:num>
  <w:num w:numId="4">
    <w:abstractNumId w:val="31"/>
  </w:num>
  <w:num w:numId="5">
    <w:abstractNumId w:val="16"/>
  </w:num>
  <w:num w:numId="6">
    <w:abstractNumId w:val="37"/>
  </w:num>
  <w:num w:numId="7">
    <w:abstractNumId w:val="34"/>
  </w:num>
  <w:num w:numId="8">
    <w:abstractNumId w:val="27"/>
  </w:num>
  <w:num w:numId="9">
    <w:abstractNumId w:val="17"/>
  </w:num>
  <w:num w:numId="10">
    <w:abstractNumId w:val="24"/>
  </w:num>
  <w:num w:numId="11">
    <w:abstractNumId w:val="35"/>
  </w:num>
  <w:num w:numId="12">
    <w:abstractNumId w:val="28"/>
  </w:num>
  <w:num w:numId="13">
    <w:abstractNumId w:val="30"/>
  </w:num>
  <w:num w:numId="14">
    <w:abstractNumId w:val="32"/>
  </w:num>
  <w:num w:numId="15">
    <w:abstractNumId w:val="26"/>
  </w:num>
  <w:num w:numId="16">
    <w:abstractNumId w:val="23"/>
  </w:num>
  <w:num w:numId="17">
    <w:abstractNumId w:val="20"/>
  </w:num>
  <w:num w:numId="18">
    <w:abstractNumId w:val="36"/>
  </w:num>
  <w:num w:numId="19">
    <w:abstractNumId w:val="33"/>
  </w:num>
  <w:num w:numId="20">
    <w:abstractNumId w:val="25"/>
  </w:num>
  <w:num w:numId="21">
    <w:abstractNumId w:val="18"/>
  </w:num>
  <w:num w:numId="22">
    <w:abstractNumId w:val="38"/>
  </w:num>
  <w:num w:numId="23">
    <w:abstractNumId w:val="29"/>
  </w:num>
  <w:num w:numId="24">
    <w:abstractNumId w:val="19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1"/>
  </w:num>
  <w:num w:numId="36">
    <w:abstractNumId w:val="12"/>
  </w:num>
  <w:num w:numId="37">
    <w:abstractNumId w:val="13"/>
  </w:num>
  <w:num w:numId="38">
    <w:abstractNumId w:val="14"/>
  </w:num>
  <w:num w:numId="39">
    <w:abstractNumId w:val="15"/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D6"/>
    <w:rsid w:val="00070A7D"/>
    <w:rsid w:val="000D5143"/>
    <w:rsid w:val="00204C64"/>
    <w:rsid w:val="00307FEE"/>
    <w:rsid w:val="003247B8"/>
    <w:rsid w:val="003E57A9"/>
    <w:rsid w:val="003E7631"/>
    <w:rsid w:val="00436E72"/>
    <w:rsid w:val="00557348"/>
    <w:rsid w:val="00583C7E"/>
    <w:rsid w:val="005B332A"/>
    <w:rsid w:val="00631E7B"/>
    <w:rsid w:val="00641659"/>
    <w:rsid w:val="006651A9"/>
    <w:rsid w:val="00685336"/>
    <w:rsid w:val="006D6F98"/>
    <w:rsid w:val="00842E31"/>
    <w:rsid w:val="00883C58"/>
    <w:rsid w:val="009411E6"/>
    <w:rsid w:val="009B0FD6"/>
    <w:rsid w:val="00A94292"/>
    <w:rsid w:val="00B346B1"/>
    <w:rsid w:val="00C02D79"/>
    <w:rsid w:val="00C03846"/>
    <w:rsid w:val="00C4711D"/>
    <w:rsid w:val="00D9709D"/>
    <w:rsid w:val="00DA1124"/>
    <w:rsid w:val="00DB6312"/>
    <w:rsid w:val="00E17F9C"/>
    <w:rsid w:val="00EC6F71"/>
    <w:rsid w:val="00F03B16"/>
    <w:rsid w:val="00F1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DF81"/>
  <w15:chartTrackingRefBased/>
  <w15:docId w15:val="{4199FF78-DAF3-414D-9521-38C5A22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FD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9B0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B0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9B0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0FD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9"/>
    <w:rsid w:val="009B0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9B0F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9B0FD6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D6"/>
    <w:rPr>
      <w:rFonts w:ascii="Calibri" w:eastAsia="Calibri" w:hAnsi="Calibri" w:cs="Times New Roman"/>
    </w:rPr>
  </w:style>
  <w:style w:type="paragraph" w:customStyle="1" w:styleId="InsideAddress">
    <w:name w:val="Inside Address"/>
    <w:basedOn w:val="Normal"/>
    <w:rsid w:val="009B0FD6"/>
    <w:pPr>
      <w:spacing w:after="0" w:line="240" w:lineRule="auto"/>
      <w:jc w:val="both"/>
    </w:pPr>
    <w:rPr>
      <w:rFonts w:ascii="Times New Roman" w:eastAsia="Times New Roman" w:hAnsi="Times New Roman"/>
      <w:kern w:val="18"/>
      <w:sz w:val="24"/>
      <w:szCs w:val="20"/>
    </w:rPr>
  </w:style>
  <w:style w:type="paragraph" w:customStyle="1" w:styleId="form-line">
    <w:name w:val="form-line"/>
    <w:basedOn w:val="Normal"/>
    <w:rsid w:val="009B0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9B0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B0FD6"/>
    <w:rPr>
      <w:b/>
      <w:bCs/>
    </w:rPr>
  </w:style>
  <w:style w:type="character" w:customStyle="1" w:styleId="form-sub-label-container">
    <w:name w:val="form-sub-label-container"/>
    <w:basedOn w:val="DefaultParagraphFont"/>
    <w:rsid w:val="009B0FD6"/>
  </w:style>
  <w:style w:type="character" w:customStyle="1" w:styleId="phone-separate">
    <w:name w:val="phone-separate"/>
    <w:basedOn w:val="DefaultParagraphFont"/>
    <w:rsid w:val="009B0FD6"/>
  </w:style>
  <w:style w:type="character" w:customStyle="1" w:styleId="form-radio-item">
    <w:name w:val="form-radio-item"/>
    <w:basedOn w:val="DefaultParagraphFont"/>
    <w:rsid w:val="009B0FD6"/>
  </w:style>
  <w:style w:type="character" w:styleId="Hyperlink">
    <w:name w:val="Hyperlink"/>
    <w:basedOn w:val="DefaultParagraphFont"/>
    <w:uiPriority w:val="99"/>
    <w:unhideWhenUsed/>
    <w:rsid w:val="009B0FD6"/>
    <w:rPr>
      <w:color w:val="0000FF"/>
      <w:u w:val="single"/>
    </w:rPr>
  </w:style>
  <w:style w:type="character" w:customStyle="1" w:styleId="form-checkbox-item">
    <w:name w:val="form-checkbox-item"/>
    <w:basedOn w:val="DefaultParagraphFont"/>
    <w:rsid w:val="009B0FD6"/>
  </w:style>
  <w:style w:type="character" w:customStyle="1" w:styleId="clear-pad-btn">
    <w:name w:val="clear-pad-btn"/>
    <w:basedOn w:val="DefaultParagraphFont"/>
    <w:rsid w:val="009B0FD6"/>
  </w:style>
  <w:style w:type="character" w:customStyle="1" w:styleId="form-required">
    <w:name w:val="form-required"/>
    <w:basedOn w:val="DefaultParagraphFont"/>
    <w:rsid w:val="009B0FD6"/>
  </w:style>
  <w:style w:type="paragraph" w:customStyle="1" w:styleId="form-input-wide">
    <w:name w:val="form-input-wide"/>
    <w:basedOn w:val="Normal"/>
    <w:rsid w:val="009B0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B0FD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itb-inptcont">
    <w:name w:val="fitb-inptcont"/>
    <w:basedOn w:val="DefaultParagraphFont"/>
    <w:rsid w:val="009B0FD6"/>
  </w:style>
  <w:style w:type="paragraph" w:styleId="TOCHeading">
    <w:name w:val="TOC Heading"/>
    <w:basedOn w:val="Heading1"/>
    <w:next w:val="Normal"/>
    <w:uiPriority w:val="39"/>
    <w:unhideWhenUsed/>
    <w:qFormat/>
    <w:rsid w:val="009B0FD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B0FD6"/>
    <w:pPr>
      <w:spacing w:after="100"/>
    </w:pPr>
  </w:style>
  <w:style w:type="paragraph" w:styleId="NoSpacing">
    <w:name w:val="No Spacing"/>
    <w:link w:val="NoSpacingChar"/>
    <w:uiPriority w:val="1"/>
    <w:qFormat/>
    <w:rsid w:val="009B0FD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0FD6"/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B0FD6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324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7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7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7B8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Goddard</dc:creator>
  <cp:keywords/>
  <dc:description/>
  <cp:lastModifiedBy>Carla Pereira</cp:lastModifiedBy>
  <cp:revision>7</cp:revision>
  <dcterms:created xsi:type="dcterms:W3CDTF">2022-09-01T18:00:00Z</dcterms:created>
  <dcterms:modified xsi:type="dcterms:W3CDTF">2022-09-01T19:09:00Z</dcterms:modified>
</cp:coreProperties>
</file>