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2143B" w14:textId="64AB7DB1" w:rsidR="00034B7E" w:rsidRPr="001259DA" w:rsidRDefault="00FD601B" w:rsidP="00D938B4">
      <w:pPr>
        <w:spacing w:after="0" w:line="240" w:lineRule="auto"/>
        <w:jc w:val="center"/>
        <w:rPr>
          <w:b/>
          <w:sz w:val="24"/>
          <w:szCs w:val="24"/>
          <w:lang w:val="en-CA"/>
        </w:rPr>
      </w:pPr>
      <w:r w:rsidRPr="001259DA">
        <w:rPr>
          <w:b/>
          <w:sz w:val="24"/>
          <w:szCs w:val="24"/>
          <w:lang w:val="en-CA"/>
        </w:rPr>
        <w:t>ETFO’s</w:t>
      </w:r>
      <w:r w:rsidR="003F78E5" w:rsidRPr="001259DA">
        <w:rPr>
          <w:b/>
          <w:sz w:val="24"/>
          <w:szCs w:val="24"/>
          <w:lang w:val="en-CA"/>
        </w:rPr>
        <w:t xml:space="preserve"> SECOND DECADE</w:t>
      </w:r>
      <w:r w:rsidR="008F78F4" w:rsidRPr="001259DA">
        <w:rPr>
          <w:b/>
          <w:sz w:val="24"/>
          <w:szCs w:val="24"/>
          <w:lang w:val="en-CA"/>
        </w:rPr>
        <w:t xml:space="preserve"> – 2009-18</w:t>
      </w:r>
    </w:p>
    <w:p w14:paraId="269EF13A" w14:textId="1C44BAAC" w:rsidR="00EB3210" w:rsidRPr="001259DA" w:rsidRDefault="00D938B4" w:rsidP="00720A84">
      <w:pPr>
        <w:spacing w:after="240" w:line="240" w:lineRule="auto"/>
        <w:jc w:val="center"/>
        <w:rPr>
          <w:b/>
          <w:sz w:val="24"/>
          <w:szCs w:val="24"/>
          <w:lang w:val="en-CA"/>
        </w:rPr>
      </w:pPr>
      <w:r w:rsidRPr="001259DA">
        <w:rPr>
          <w:b/>
          <w:sz w:val="24"/>
          <w:szCs w:val="24"/>
          <w:lang w:val="en-CA"/>
        </w:rPr>
        <w:t xml:space="preserve"> </w:t>
      </w:r>
      <w:r w:rsidR="00FD601B" w:rsidRPr="001259DA">
        <w:rPr>
          <w:b/>
          <w:sz w:val="24"/>
          <w:szCs w:val="24"/>
          <w:lang w:val="en-CA"/>
        </w:rPr>
        <w:t xml:space="preserve">A STRUGGLE </w:t>
      </w:r>
      <w:r w:rsidR="00514541" w:rsidRPr="001259DA">
        <w:rPr>
          <w:b/>
          <w:sz w:val="24"/>
          <w:szCs w:val="24"/>
          <w:lang w:val="en-CA"/>
        </w:rPr>
        <w:t>AGAINST</w:t>
      </w:r>
      <w:r w:rsidR="00FD601B" w:rsidRPr="001259DA">
        <w:rPr>
          <w:b/>
          <w:sz w:val="24"/>
          <w:szCs w:val="24"/>
          <w:lang w:val="en-CA"/>
        </w:rPr>
        <w:t xml:space="preserve"> AUSTERITY AND ATTACK ON DEMOCRATIC RIGHTS</w:t>
      </w:r>
    </w:p>
    <w:p w14:paraId="2A38AECD" w14:textId="400A1E8A" w:rsidR="00A6196F" w:rsidRPr="00E41316" w:rsidRDefault="00A6196F" w:rsidP="00A2625B">
      <w:pPr>
        <w:spacing w:line="360" w:lineRule="auto"/>
        <w:rPr>
          <w:b/>
          <w:sz w:val="24"/>
          <w:szCs w:val="24"/>
          <w:lang w:val="en-CA"/>
        </w:rPr>
      </w:pPr>
      <w:r w:rsidRPr="00E41316">
        <w:rPr>
          <w:b/>
          <w:sz w:val="24"/>
          <w:szCs w:val="24"/>
          <w:lang w:val="en-CA"/>
        </w:rPr>
        <w:t>INTRODUCTION</w:t>
      </w:r>
    </w:p>
    <w:p w14:paraId="3A991716" w14:textId="05370147" w:rsidR="008835E6" w:rsidRPr="001259DA" w:rsidRDefault="00FE12FC" w:rsidP="00A2625B">
      <w:pPr>
        <w:spacing w:line="360" w:lineRule="auto"/>
        <w:rPr>
          <w:sz w:val="24"/>
          <w:szCs w:val="24"/>
          <w:lang w:val="en-CA"/>
        </w:rPr>
      </w:pPr>
      <w:r w:rsidRPr="001259DA">
        <w:rPr>
          <w:sz w:val="24"/>
          <w:szCs w:val="24"/>
          <w:lang w:val="en-CA"/>
        </w:rPr>
        <w:t xml:space="preserve">Conflict and tumult characterized </w:t>
      </w:r>
      <w:r w:rsidR="00634893" w:rsidRPr="001259DA">
        <w:rPr>
          <w:sz w:val="24"/>
          <w:szCs w:val="24"/>
          <w:lang w:val="en-CA"/>
        </w:rPr>
        <w:t xml:space="preserve">much of </w:t>
      </w:r>
      <w:r w:rsidRPr="001259DA">
        <w:rPr>
          <w:sz w:val="24"/>
          <w:szCs w:val="24"/>
          <w:lang w:val="en-CA"/>
        </w:rPr>
        <w:t>ETFO’s second decade</w:t>
      </w:r>
      <w:r w:rsidR="007629FA" w:rsidRPr="001259DA">
        <w:rPr>
          <w:sz w:val="24"/>
          <w:szCs w:val="24"/>
          <w:lang w:val="en-CA"/>
        </w:rPr>
        <w:t xml:space="preserve"> </w:t>
      </w:r>
      <w:r w:rsidRPr="001259DA">
        <w:rPr>
          <w:sz w:val="24"/>
          <w:szCs w:val="24"/>
          <w:lang w:val="en-CA"/>
        </w:rPr>
        <w:t>c</w:t>
      </w:r>
      <w:r w:rsidR="008835E6" w:rsidRPr="001259DA">
        <w:rPr>
          <w:sz w:val="24"/>
          <w:szCs w:val="24"/>
          <w:lang w:val="en-CA"/>
        </w:rPr>
        <w:t xml:space="preserve">ompared to </w:t>
      </w:r>
      <w:r w:rsidR="00792B18" w:rsidRPr="001259DA">
        <w:rPr>
          <w:sz w:val="24"/>
          <w:szCs w:val="24"/>
          <w:lang w:val="en-CA"/>
        </w:rPr>
        <w:t>its</w:t>
      </w:r>
      <w:r w:rsidRPr="001259DA">
        <w:rPr>
          <w:sz w:val="24"/>
          <w:szCs w:val="24"/>
          <w:lang w:val="en-CA"/>
        </w:rPr>
        <w:t xml:space="preserve"> more harmonious</w:t>
      </w:r>
      <w:r w:rsidR="008835E6" w:rsidRPr="001259DA">
        <w:rPr>
          <w:sz w:val="24"/>
          <w:szCs w:val="24"/>
          <w:lang w:val="en-CA"/>
        </w:rPr>
        <w:t xml:space="preserve"> </w:t>
      </w:r>
      <w:r w:rsidR="007629FA" w:rsidRPr="001259DA">
        <w:rPr>
          <w:sz w:val="24"/>
          <w:szCs w:val="24"/>
          <w:lang w:val="en-CA"/>
        </w:rPr>
        <w:t xml:space="preserve">relationship with the government </w:t>
      </w:r>
      <w:r w:rsidR="00792B18" w:rsidRPr="001259DA">
        <w:rPr>
          <w:sz w:val="24"/>
          <w:szCs w:val="24"/>
          <w:lang w:val="en-CA"/>
        </w:rPr>
        <w:t>when</w:t>
      </w:r>
      <w:r w:rsidR="00BA6189" w:rsidRPr="001259DA">
        <w:rPr>
          <w:sz w:val="24"/>
          <w:szCs w:val="24"/>
          <w:lang w:val="en-CA"/>
        </w:rPr>
        <w:t xml:space="preserve"> the Liberals took the reins in 2003</w:t>
      </w:r>
      <w:r w:rsidRPr="001259DA">
        <w:rPr>
          <w:sz w:val="24"/>
          <w:szCs w:val="24"/>
          <w:lang w:val="en-CA"/>
        </w:rPr>
        <w:t>.</w:t>
      </w:r>
      <w:r w:rsidR="008835E6" w:rsidRPr="001259DA">
        <w:rPr>
          <w:sz w:val="24"/>
          <w:szCs w:val="24"/>
          <w:lang w:val="en-CA"/>
        </w:rPr>
        <w:t xml:space="preserve"> After the Liberals won their third term in 2011, their relationship with education unions began to change. What had been a constructive working relationship between ETFO and the government</w:t>
      </w:r>
      <w:r w:rsidR="00374056" w:rsidRPr="001259DA">
        <w:rPr>
          <w:sz w:val="24"/>
          <w:szCs w:val="24"/>
          <w:lang w:val="en-CA"/>
        </w:rPr>
        <w:t>,</w:t>
      </w:r>
      <w:r w:rsidR="008835E6" w:rsidRPr="001259DA">
        <w:rPr>
          <w:sz w:val="24"/>
          <w:szCs w:val="24"/>
          <w:lang w:val="en-CA"/>
        </w:rPr>
        <w:t xml:space="preserve"> abruptly transformed to </w:t>
      </w:r>
      <w:r w:rsidR="005D02C6" w:rsidRPr="001259DA">
        <w:rPr>
          <w:sz w:val="24"/>
          <w:szCs w:val="24"/>
          <w:lang w:val="en-CA"/>
        </w:rPr>
        <w:t xml:space="preserve">become </w:t>
      </w:r>
      <w:r w:rsidR="008835E6" w:rsidRPr="001259DA">
        <w:rPr>
          <w:sz w:val="24"/>
          <w:szCs w:val="24"/>
          <w:lang w:val="en-CA"/>
        </w:rPr>
        <w:t>a high-stakes political struggle.</w:t>
      </w:r>
    </w:p>
    <w:p w14:paraId="1E1778BE" w14:textId="3020A959" w:rsidR="00DA15F3" w:rsidRPr="001259DA" w:rsidRDefault="00D31670" w:rsidP="00A2625B">
      <w:pPr>
        <w:spacing w:line="360" w:lineRule="auto"/>
        <w:rPr>
          <w:sz w:val="24"/>
          <w:szCs w:val="24"/>
          <w:lang w:val="en-CA"/>
        </w:rPr>
      </w:pPr>
      <w:r w:rsidRPr="001259DA">
        <w:rPr>
          <w:sz w:val="24"/>
          <w:szCs w:val="24"/>
          <w:lang w:val="en-CA"/>
        </w:rPr>
        <w:t>A number of factors contributed to the changing political landscape. In late 2008</w:t>
      </w:r>
      <w:r w:rsidR="00FE12FC" w:rsidRPr="001259DA">
        <w:rPr>
          <w:sz w:val="24"/>
          <w:szCs w:val="24"/>
          <w:lang w:val="en-CA"/>
        </w:rPr>
        <w:t>,</w:t>
      </w:r>
      <w:r w:rsidR="005D02C6" w:rsidRPr="001259DA">
        <w:rPr>
          <w:sz w:val="24"/>
          <w:szCs w:val="24"/>
          <w:lang w:val="en-CA"/>
        </w:rPr>
        <w:t xml:space="preserve"> the effects of the stock market crash that spawned a global recession</w:t>
      </w:r>
      <w:r w:rsidR="00FE12FC" w:rsidRPr="001259DA">
        <w:rPr>
          <w:sz w:val="24"/>
          <w:szCs w:val="24"/>
          <w:lang w:val="en-CA"/>
        </w:rPr>
        <w:t xml:space="preserve"> hit the province hard</w:t>
      </w:r>
      <w:r w:rsidR="005D02C6" w:rsidRPr="001259DA">
        <w:rPr>
          <w:sz w:val="24"/>
          <w:szCs w:val="24"/>
          <w:lang w:val="en-CA"/>
        </w:rPr>
        <w:t>. Ontario lost thousands of manufacturing jobs, most of which were well-paid union jobs. This led to high unemployment rates, a hollowing out of the province’s middle class and a significant drop in provincial tax revenue. It also contributed to changing attitudes to</w:t>
      </w:r>
      <w:r w:rsidR="00DA15F3" w:rsidRPr="001259DA">
        <w:rPr>
          <w:sz w:val="24"/>
          <w:szCs w:val="24"/>
          <w:lang w:val="en-CA"/>
        </w:rPr>
        <w:t>wards</w:t>
      </w:r>
      <w:r w:rsidR="005D02C6" w:rsidRPr="001259DA">
        <w:rPr>
          <w:sz w:val="24"/>
          <w:szCs w:val="24"/>
          <w:lang w:val="en-CA"/>
        </w:rPr>
        <w:t xml:space="preserve"> unions</w:t>
      </w:r>
      <w:r w:rsidR="000E2657" w:rsidRPr="001259DA">
        <w:rPr>
          <w:sz w:val="24"/>
          <w:szCs w:val="24"/>
          <w:lang w:val="en-CA"/>
        </w:rPr>
        <w:t>.</w:t>
      </w:r>
      <w:r w:rsidR="005D02C6" w:rsidRPr="001259DA">
        <w:rPr>
          <w:sz w:val="24"/>
          <w:szCs w:val="24"/>
          <w:lang w:val="en-CA"/>
        </w:rPr>
        <w:t xml:space="preserve"> With unionized workers in the minority, their benefits were no longer viewed as a benchmark for other workers to strive for; </w:t>
      </w:r>
      <w:r w:rsidR="00641353" w:rsidRPr="001259DA">
        <w:rPr>
          <w:sz w:val="24"/>
          <w:szCs w:val="24"/>
          <w:lang w:val="en-CA"/>
        </w:rPr>
        <w:t xml:space="preserve">those who were struggling financially and didn’t have similar benefits </w:t>
      </w:r>
      <w:r w:rsidR="007629FA" w:rsidRPr="001259DA">
        <w:rPr>
          <w:sz w:val="24"/>
          <w:szCs w:val="24"/>
          <w:lang w:val="en-CA"/>
        </w:rPr>
        <w:t xml:space="preserve">objected to their taxes paying for </w:t>
      </w:r>
      <w:r w:rsidR="0050162D" w:rsidRPr="001259DA">
        <w:rPr>
          <w:sz w:val="24"/>
          <w:szCs w:val="24"/>
          <w:lang w:val="en-CA"/>
        </w:rPr>
        <w:t>union members’ “perks</w:t>
      </w:r>
      <w:r w:rsidR="001872B0" w:rsidRPr="001259DA">
        <w:rPr>
          <w:sz w:val="24"/>
          <w:szCs w:val="24"/>
          <w:lang w:val="en-CA"/>
        </w:rPr>
        <w:t>.</w:t>
      </w:r>
      <w:r w:rsidR="0050162D" w:rsidRPr="001259DA">
        <w:rPr>
          <w:sz w:val="24"/>
          <w:szCs w:val="24"/>
          <w:lang w:val="en-CA"/>
        </w:rPr>
        <w:t>”</w:t>
      </w:r>
      <w:r w:rsidR="001872B0" w:rsidRPr="001259DA">
        <w:rPr>
          <w:sz w:val="24"/>
          <w:szCs w:val="24"/>
          <w:lang w:val="en-CA"/>
        </w:rPr>
        <w:t xml:space="preserve"> </w:t>
      </w:r>
      <w:r w:rsidR="00DA15F3" w:rsidRPr="001259DA">
        <w:rPr>
          <w:sz w:val="24"/>
          <w:szCs w:val="24"/>
          <w:lang w:val="en-CA"/>
        </w:rPr>
        <w:t xml:space="preserve">This economic backdrop and the changing attitudes towards unions set the table for the Liberal government’s </w:t>
      </w:r>
      <w:r w:rsidR="001872B0" w:rsidRPr="001259DA">
        <w:rPr>
          <w:sz w:val="24"/>
          <w:szCs w:val="24"/>
          <w:lang w:val="en-CA"/>
        </w:rPr>
        <w:t xml:space="preserve">austerity agenda and </w:t>
      </w:r>
      <w:r w:rsidR="00DA15F3" w:rsidRPr="001259DA">
        <w:rPr>
          <w:sz w:val="24"/>
          <w:szCs w:val="24"/>
          <w:lang w:val="en-CA"/>
        </w:rPr>
        <w:t xml:space="preserve">attack on education sector collective agreements. </w:t>
      </w:r>
    </w:p>
    <w:p w14:paraId="057FCB06" w14:textId="23C42873" w:rsidR="00514541" w:rsidRPr="001259DA" w:rsidRDefault="000E2657" w:rsidP="00A2625B">
      <w:pPr>
        <w:spacing w:line="360" w:lineRule="auto"/>
        <w:rPr>
          <w:sz w:val="24"/>
          <w:szCs w:val="24"/>
          <w:lang w:val="en-CA"/>
        </w:rPr>
      </w:pPr>
      <w:r w:rsidRPr="001259DA">
        <w:rPr>
          <w:sz w:val="24"/>
          <w:szCs w:val="24"/>
          <w:lang w:val="en-CA"/>
        </w:rPr>
        <w:t>D</w:t>
      </w:r>
      <w:r w:rsidR="001872B0" w:rsidRPr="001259DA">
        <w:rPr>
          <w:sz w:val="24"/>
          <w:szCs w:val="24"/>
          <w:lang w:val="en-CA"/>
        </w:rPr>
        <w:t>eclining enrolment</w:t>
      </w:r>
      <w:r w:rsidR="00135BA8" w:rsidRPr="001259DA">
        <w:rPr>
          <w:sz w:val="24"/>
          <w:szCs w:val="24"/>
          <w:lang w:val="en-CA"/>
        </w:rPr>
        <w:t>,</w:t>
      </w:r>
      <w:r w:rsidR="001872B0" w:rsidRPr="001259DA">
        <w:rPr>
          <w:sz w:val="24"/>
          <w:szCs w:val="24"/>
          <w:lang w:val="en-CA"/>
        </w:rPr>
        <w:t xml:space="preserve"> an increased centralization of education authority and </w:t>
      </w:r>
      <w:r w:rsidR="00A92892" w:rsidRPr="001259DA">
        <w:rPr>
          <w:sz w:val="24"/>
          <w:szCs w:val="24"/>
          <w:lang w:val="en-CA"/>
        </w:rPr>
        <w:t xml:space="preserve">the </w:t>
      </w:r>
      <w:r w:rsidR="00BA6189" w:rsidRPr="001259DA">
        <w:rPr>
          <w:sz w:val="24"/>
          <w:szCs w:val="24"/>
          <w:lang w:val="en-CA"/>
        </w:rPr>
        <w:t>parallel</w:t>
      </w:r>
      <w:r w:rsidR="001872B0" w:rsidRPr="001259DA">
        <w:rPr>
          <w:sz w:val="24"/>
          <w:szCs w:val="24"/>
          <w:lang w:val="en-CA"/>
        </w:rPr>
        <w:t xml:space="preserve"> decline in the role of school boards</w:t>
      </w:r>
      <w:r w:rsidRPr="001259DA">
        <w:rPr>
          <w:sz w:val="24"/>
          <w:szCs w:val="24"/>
          <w:lang w:val="en-CA"/>
        </w:rPr>
        <w:t xml:space="preserve"> shaped ETFO’s second decade</w:t>
      </w:r>
      <w:r w:rsidR="00514541" w:rsidRPr="001259DA">
        <w:rPr>
          <w:sz w:val="24"/>
          <w:szCs w:val="24"/>
          <w:lang w:val="en-CA"/>
        </w:rPr>
        <w:t>. Although school boards initially received funding to mitigate the effects of declining enrolment, by 20</w:t>
      </w:r>
      <w:r w:rsidR="00910273" w:rsidRPr="001259DA">
        <w:rPr>
          <w:sz w:val="24"/>
          <w:szCs w:val="24"/>
          <w:lang w:val="en-CA"/>
        </w:rPr>
        <w:t>15-</w:t>
      </w:r>
      <w:r w:rsidR="00514541" w:rsidRPr="001259DA">
        <w:rPr>
          <w:sz w:val="24"/>
          <w:szCs w:val="24"/>
          <w:lang w:val="en-CA"/>
        </w:rPr>
        <w:t>16, school boards had lost that funding cushion and faced closing schools, particularly in rural communities. The increased centralized contr</w:t>
      </w:r>
      <w:r w:rsidR="00910273" w:rsidRPr="001259DA">
        <w:rPr>
          <w:sz w:val="24"/>
          <w:szCs w:val="24"/>
          <w:lang w:val="en-CA"/>
        </w:rPr>
        <w:t xml:space="preserve">ol </w:t>
      </w:r>
      <w:r w:rsidR="00514541" w:rsidRPr="001259DA">
        <w:rPr>
          <w:sz w:val="24"/>
          <w:szCs w:val="24"/>
          <w:lang w:val="en-CA"/>
        </w:rPr>
        <w:t>meant that ETFO focused the majority of its efforts to improve school learning and working conditions at the provincial level.</w:t>
      </w:r>
    </w:p>
    <w:p w14:paraId="129C48EC" w14:textId="739D3627" w:rsidR="00514541" w:rsidRPr="001259DA" w:rsidRDefault="00514541" w:rsidP="00A2625B">
      <w:pPr>
        <w:spacing w:line="360" w:lineRule="auto"/>
        <w:rPr>
          <w:sz w:val="24"/>
          <w:szCs w:val="24"/>
          <w:lang w:val="en-CA"/>
        </w:rPr>
      </w:pPr>
      <w:r w:rsidRPr="001259DA">
        <w:rPr>
          <w:sz w:val="24"/>
          <w:szCs w:val="24"/>
          <w:lang w:val="en-CA"/>
        </w:rPr>
        <w:t xml:space="preserve">The introduction of </w:t>
      </w:r>
      <w:r w:rsidR="00271FB9" w:rsidRPr="001259DA">
        <w:rPr>
          <w:sz w:val="24"/>
          <w:szCs w:val="24"/>
          <w:lang w:val="en-CA"/>
        </w:rPr>
        <w:t>f</w:t>
      </w:r>
      <w:r w:rsidRPr="001259DA">
        <w:rPr>
          <w:sz w:val="24"/>
          <w:szCs w:val="24"/>
          <w:lang w:val="en-CA"/>
        </w:rPr>
        <w:t>ull-</w:t>
      </w:r>
      <w:r w:rsidR="00271FB9" w:rsidRPr="001259DA">
        <w:rPr>
          <w:sz w:val="24"/>
          <w:szCs w:val="24"/>
          <w:lang w:val="en-CA"/>
        </w:rPr>
        <w:t>d</w:t>
      </w:r>
      <w:r w:rsidRPr="001259DA">
        <w:rPr>
          <w:sz w:val="24"/>
          <w:szCs w:val="24"/>
          <w:lang w:val="en-CA"/>
        </w:rPr>
        <w:t xml:space="preserve">ay </w:t>
      </w:r>
      <w:r w:rsidR="005E703F" w:rsidRPr="001259DA">
        <w:rPr>
          <w:sz w:val="24"/>
          <w:szCs w:val="24"/>
          <w:lang w:val="en-CA"/>
        </w:rPr>
        <w:t>Kindergarten</w:t>
      </w:r>
      <w:r w:rsidRPr="001259DA">
        <w:rPr>
          <w:sz w:val="24"/>
          <w:szCs w:val="24"/>
          <w:lang w:val="en-CA"/>
        </w:rPr>
        <w:t>, the single</w:t>
      </w:r>
      <w:r w:rsidR="0079037A" w:rsidRPr="001259DA">
        <w:rPr>
          <w:sz w:val="24"/>
          <w:szCs w:val="24"/>
          <w:lang w:val="en-CA"/>
        </w:rPr>
        <w:t>-</w:t>
      </w:r>
      <w:r w:rsidRPr="001259DA">
        <w:rPr>
          <w:sz w:val="24"/>
          <w:szCs w:val="24"/>
          <w:lang w:val="en-CA"/>
        </w:rPr>
        <w:t xml:space="preserve">most significant education initiative of the period, </w:t>
      </w:r>
      <w:r w:rsidR="00910273" w:rsidRPr="001259DA">
        <w:rPr>
          <w:sz w:val="24"/>
          <w:szCs w:val="24"/>
          <w:lang w:val="en-CA"/>
        </w:rPr>
        <w:t xml:space="preserve">was the focus of considerable </w:t>
      </w:r>
      <w:r w:rsidR="0005313E" w:rsidRPr="001259DA">
        <w:rPr>
          <w:sz w:val="24"/>
          <w:szCs w:val="24"/>
          <w:lang w:val="en-CA"/>
        </w:rPr>
        <w:t xml:space="preserve">ETFO </w:t>
      </w:r>
      <w:r w:rsidR="00910273" w:rsidRPr="001259DA">
        <w:rPr>
          <w:sz w:val="24"/>
          <w:szCs w:val="24"/>
          <w:lang w:val="en-CA"/>
        </w:rPr>
        <w:t xml:space="preserve">lobbying efforts regarding the staffing model and program philosophy. It also led to welcoming new members into the </w:t>
      </w:r>
      <w:r w:rsidR="0005313E" w:rsidRPr="001259DA">
        <w:rPr>
          <w:sz w:val="24"/>
          <w:szCs w:val="24"/>
          <w:lang w:val="en-CA"/>
        </w:rPr>
        <w:t xml:space="preserve">union </w:t>
      </w:r>
      <w:r w:rsidR="00910273" w:rsidRPr="001259DA">
        <w:rPr>
          <w:sz w:val="24"/>
          <w:szCs w:val="24"/>
          <w:lang w:val="en-CA"/>
        </w:rPr>
        <w:t xml:space="preserve">family; ETFO spent </w:t>
      </w:r>
      <w:r w:rsidR="007E6A29" w:rsidRPr="001259DA">
        <w:rPr>
          <w:sz w:val="24"/>
          <w:szCs w:val="24"/>
          <w:lang w:val="en-CA"/>
        </w:rPr>
        <w:lastRenderedPageBreak/>
        <w:t xml:space="preserve">the spring of 2010 </w:t>
      </w:r>
      <w:r w:rsidR="00910273" w:rsidRPr="001259DA">
        <w:rPr>
          <w:sz w:val="24"/>
          <w:szCs w:val="24"/>
          <w:lang w:val="en-CA"/>
        </w:rPr>
        <w:t xml:space="preserve">organizing early childhood educators </w:t>
      </w:r>
      <w:r w:rsidR="00203FDE" w:rsidRPr="001259DA">
        <w:rPr>
          <w:sz w:val="24"/>
          <w:szCs w:val="24"/>
          <w:lang w:val="en-CA"/>
        </w:rPr>
        <w:t xml:space="preserve">(ECEs) </w:t>
      </w:r>
      <w:r w:rsidR="00910273" w:rsidRPr="001259DA">
        <w:rPr>
          <w:sz w:val="24"/>
          <w:szCs w:val="24"/>
          <w:lang w:val="en-CA"/>
        </w:rPr>
        <w:t xml:space="preserve">who </w:t>
      </w:r>
      <w:r w:rsidR="0005313E" w:rsidRPr="001259DA">
        <w:rPr>
          <w:sz w:val="24"/>
          <w:szCs w:val="24"/>
          <w:lang w:val="en-CA"/>
        </w:rPr>
        <w:t>were</w:t>
      </w:r>
      <w:r w:rsidR="00910273" w:rsidRPr="001259DA">
        <w:rPr>
          <w:sz w:val="24"/>
          <w:szCs w:val="24"/>
          <w:lang w:val="en-CA"/>
        </w:rPr>
        <w:t xml:space="preserve"> part of the </w:t>
      </w:r>
      <w:r w:rsidR="0005313E" w:rsidRPr="001259DA">
        <w:rPr>
          <w:sz w:val="24"/>
          <w:szCs w:val="24"/>
          <w:lang w:val="en-CA"/>
        </w:rPr>
        <w:t xml:space="preserve">new </w:t>
      </w:r>
      <w:r w:rsidR="005E703F" w:rsidRPr="001259DA">
        <w:rPr>
          <w:sz w:val="24"/>
          <w:szCs w:val="24"/>
          <w:lang w:val="en-CA"/>
        </w:rPr>
        <w:t>Kindergarten</w:t>
      </w:r>
      <w:r w:rsidR="00910273" w:rsidRPr="001259DA">
        <w:rPr>
          <w:sz w:val="24"/>
          <w:szCs w:val="24"/>
          <w:lang w:val="en-CA"/>
        </w:rPr>
        <w:t xml:space="preserve"> educator team.</w:t>
      </w:r>
    </w:p>
    <w:p w14:paraId="10A651DD" w14:textId="0F987785" w:rsidR="007629FA" w:rsidRPr="001259DA" w:rsidRDefault="007629FA" w:rsidP="00A2625B">
      <w:pPr>
        <w:spacing w:line="360" w:lineRule="auto"/>
        <w:rPr>
          <w:sz w:val="24"/>
          <w:szCs w:val="24"/>
          <w:lang w:val="en-CA"/>
        </w:rPr>
      </w:pPr>
      <w:r w:rsidRPr="001259DA">
        <w:rPr>
          <w:sz w:val="24"/>
          <w:szCs w:val="24"/>
          <w:lang w:val="en-CA"/>
        </w:rPr>
        <w:t xml:space="preserve">Workload and </w:t>
      </w:r>
      <w:r w:rsidR="00717D39" w:rsidRPr="001259DA">
        <w:rPr>
          <w:sz w:val="24"/>
          <w:szCs w:val="24"/>
          <w:lang w:val="en-CA"/>
        </w:rPr>
        <w:t xml:space="preserve">workplace </w:t>
      </w:r>
      <w:r w:rsidRPr="001259DA">
        <w:rPr>
          <w:sz w:val="24"/>
          <w:szCs w:val="24"/>
          <w:lang w:val="en-CA"/>
        </w:rPr>
        <w:t>stress had been issue</w:t>
      </w:r>
      <w:r w:rsidR="00717D39" w:rsidRPr="001259DA">
        <w:rPr>
          <w:sz w:val="24"/>
          <w:szCs w:val="24"/>
          <w:lang w:val="en-CA"/>
        </w:rPr>
        <w:t>s</w:t>
      </w:r>
      <w:r w:rsidRPr="001259DA">
        <w:rPr>
          <w:sz w:val="24"/>
          <w:szCs w:val="24"/>
          <w:lang w:val="en-CA"/>
        </w:rPr>
        <w:t xml:space="preserve"> ETFO had worked to address during its first </w:t>
      </w:r>
      <w:r w:rsidR="00D60B37" w:rsidRPr="001259DA">
        <w:rPr>
          <w:sz w:val="24"/>
          <w:szCs w:val="24"/>
          <w:lang w:val="en-CA"/>
        </w:rPr>
        <w:t>10</w:t>
      </w:r>
      <w:r w:rsidRPr="001259DA">
        <w:rPr>
          <w:sz w:val="24"/>
          <w:szCs w:val="24"/>
          <w:lang w:val="en-CA"/>
        </w:rPr>
        <w:t xml:space="preserve"> years. In the </w:t>
      </w:r>
      <w:r w:rsidR="00D60B37" w:rsidRPr="001259DA">
        <w:rPr>
          <w:sz w:val="24"/>
          <w:szCs w:val="24"/>
          <w:lang w:val="en-CA"/>
        </w:rPr>
        <w:t>F</w:t>
      </w:r>
      <w:r w:rsidRPr="001259DA">
        <w:rPr>
          <w:sz w:val="24"/>
          <w:szCs w:val="24"/>
          <w:lang w:val="en-CA"/>
        </w:rPr>
        <w:t xml:space="preserve">ederation’s second decade, members increasingly looked to their union to deal with the growing incidence of student violence. By the close of the decade, issues related to classroom violence </w:t>
      </w:r>
      <w:r w:rsidR="00915514" w:rsidRPr="001259DA">
        <w:rPr>
          <w:sz w:val="24"/>
          <w:szCs w:val="24"/>
          <w:lang w:val="en-CA"/>
        </w:rPr>
        <w:t>had</w:t>
      </w:r>
      <w:r w:rsidRPr="001259DA">
        <w:rPr>
          <w:sz w:val="24"/>
          <w:szCs w:val="24"/>
          <w:lang w:val="en-CA"/>
        </w:rPr>
        <w:t xml:space="preserve"> become the focus of a major ETFO campaign and lobbying effort.</w:t>
      </w:r>
    </w:p>
    <w:p w14:paraId="5363F994" w14:textId="69ED7DA4" w:rsidR="009C4EA2" w:rsidRPr="001259DA" w:rsidRDefault="00910273" w:rsidP="00A2625B">
      <w:pPr>
        <w:spacing w:line="360" w:lineRule="auto"/>
        <w:rPr>
          <w:sz w:val="24"/>
          <w:szCs w:val="24"/>
          <w:lang w:val="en-CA"/>
        </w:rPr>
      </w:pPr>
      <w:r w:rsidRPr="001259DA">
        <w:rPr>
          <w:sz w:val="24"/>
          <w:szCs w:val="24"/>
          <w:lang w:val="en-CA"/>
        </w:rPr>
        <w:t xml:space="preserve">Throughout the last </w:t>
      </w:r>
      <w:r w:rsidR="00D60B37" w:rsidRPr="001259DA">
        <w:rPr>
          <w:sz w:val="24"/>
          <w:szCs w:val="24"/>
          <w:lang w:val="en-CA"/>
        </w:rPr>
        <w:t>10</w:t>
      </w:r>
      <w:r w:rsidRPr="001259DA">
        <w:rPr>
          <w:sz w:val="24"/>
          <w:szCs w:val="24"/>
          <w:lang w:val="en-CA"/>
        </w:rPr>
        <w:t xml:space="preserve"> years, ETFO has continued to expand its equity and social justice work, introducing a number of new programs and resources and leading the way by pushing the boundaries of equity work</w:t>
      </w:r>
      <w:r w:rsidR="00203FDE" w:rsidRPr="001259DA">
        <w:rPr>
          <w:sz w:val="24"/>
          <w:szCs w:val="24"/>
          <w:lang w:val="en-CA"/>
        </w:rPr>
        <w:t xml:space="preserve"> with programs and workshops such as White Privilege and Welcoming Newcomers</w:t>
      </w:r>
      <w:r w:rsidRPr="001259DA">
        <w:rPr>
          <w:sz w:val="24"/>
          <w:szCs w:val="24"/>
          <w:lang w:val="en-CA"/>
        </w:rPr>
        <w:t xml:space="preserve">. </w:t>
      </w:r>
      <w:r w:rsidR="009C4EA2" w:rsidRPr="001259DA">
        <w:rPr>
          <w:sz w:val="24"/>
          <w:szCs w:val="24"/>
          <w:lang w:val="en-CA"/>
        </w:rPr>
        <w:t xml:space="preserve">Professional development programs have expanded and evolved in response to changing classroom needs and technological innovation. Throughout the decade, ETFO has established itself as a leader in delivering </w:t>
      </w:r>
      <w:r w:rsidR="00D31D18" w:rsidRPr="001259DA">
        <w:rPr>
          <w:sz w:val="24"/>
          <w:szCs w:val="24"/>
          <w:lang w:val="en-CA"/>
        </w:rPr>
        <w:t>A</w:t>
      </w:r>
      <w:r w:rsidR="009C4EA2" w:rsidRPr="001259DA">
        <w:rPr>
          <w:sz w:val="24"/>
          <w:szCs w:val="24"/>
          <w:lang w:val="en-CA"/>
        </w:rPr>
        <w:t>dditional Qualification courses for teachers.</w:t>
      </w:r>
    </w:p>
    <w:p w14:paraId="579F53BD" w14:textId="5750D162" w:rsidR="003A631A" w:rsidRPr="001259DA" w:rsidRDefault="00910273" w:rsidP="00600868">
      <w:pPr>
        <w:spacing w:after="240" w:line="360" w:lineRule="auto"/>
        <w:rPr>
          <w:sz w:val="24"/>
          <w:szCs w:val="24"/>
          <w:lang w:val="en-CA"/>
        </w:rPr>
      </w:pPr>
      <w:r w:rsidRPr="001259DA">
        <w:rPr>
          <w:sz w:val="24"/>
          <w:szCs w:val="24"/>
          <w:lang w:val="en-CA"/>
        </w:rPr>
        <w:t xml:space="preserve">The </w:t>
      </w:r>
      <w:r w:rsidR="001E127F" w:rsidRPr="001259DA">
        <w:rPr>
          <w:sz w:val="24"/>
          <w:szCs w:val="24"/>
          <w:lang w:val="en-CA"/>
        </w:rPr>
        <w:t>Federation</w:t>
      </w:r>
      <w:r w:rsidRPr="001259DA">
        <w:rPr>
          <w:sz w:val="24"/>
          <w:szCs w:val="24"/>
          <w:lang w:val="en-CA"/>
        </w:rPr>
        <w:t xml:space="preserve"> has also </w:t>
      </w:r>
      <w:r w:rsidR="009B4FB0" w:rsidRPr="001259DA">
        <w:rPr>
          <w:sz w:val="24"/>
          <w:szCs w:val="24"/>
          <w:lang w:val="en-CA"/>
        </w:rPr>
        <w:t>increased its involvement in the labour movement</w:t>
      </w:r>
      <w:r w:rsidR="00A82152" w:rsidRPr="001259DA">
        <w:rPr>
          <w:sz w:val="24"/>
          <w:szCs w:val="24"/>
          <w:lang w:val="en-CA"/>
        </w:rPr>
        <w:t xml:space="preserve"> </w:t>
      </w:r>
      <w:r w:rsidR="009B4FB0" w:rsidRPr="001259DA">
        <w:rPr>
          <w:sz w:val="24"/>
          <w:szCs w:val="24"/>
          <w:lang w:val="en-CA"/>
        </w:rPr>
        <w:t xml:space="preserve">and </w:t>
      </w:r>
      <w:r w:rsidRPr="001259DA">
        <w:rPr>
          <w:sz w:val="24"/>
          <w:szCs w:val="24"/>
          <w:lang w:val="en-CA"/>
        </w:rPr>
        <w:t xml:space="preserve">undertaken a number of community engagement initiatives designed to foster broader public support for public education </w:t>
      </w:r>
      <w:r w:rsidR="0005313E" w:rsidRPr="001259DA">
        <w:rPr>
          <w:sz w:val="24"/>
          <w:szCs w:val="24"/>
          <w:lang w:val="en-CA"/>
        </w:rPr>
        <w:t xml:space="preserve">and </w:t>
      </w:r>
      <w:r w:rsidRPr="001259DA">
        <w:rPr>
          <w:sz w:val="24"/>
          <w:szCs w:val="24"/>
          <w:lang w:val="en-CA"/>
        </w:rPr>
        <w:t xml:space="preserve">its </w:t>
      </w:r>
      <w:r w:rsidR="0005313E" w:rsidRPr="001259DA">
        <w:rPr>
          <w:sz w:val="24"/>
          <w:szCs w:val="24"/>
          <w:lang w:val="en-CA"/>
        </w:rPr>
        <w:t xml:space="preserve">policy </w:t>
      </w:r>
      <w:r w:rsidRPr="001259DA">
        <w:rPr>
          <w:sz w:val="24"/>
          <w:szCs w:val="24"/>
          <w:lang w:val="en-CA"/>
        </w:rPr>
        <w:t>and social justice goals.</w:t>
      </w:r>
      <w:r w:rsidR="0005313E" w:rsidRPr="001259DA">
        <w:rPr>
          <w:sz w:val="24"/>
          <w:szCs w:val="24"/>
          <w:lang w:val="en-CA"/>
        </w:rPr>
        <w:t xml:space="preserve"> </w:t>
      </w:r>
      <w:r w:rsidR="000A06BF" w:rsidRPr="001259DA">
        <w:rPr>
          <w:sz w:val="24"/>
          <w:szCs w:val="24"/>
          <w:lang w:val="en-CA"/>
        </w:rPr>
        <w:t>Working with locals to financially support women’s and social justice organizations</w:t>
      </w:r>
      <w:r w:rsidR="00832459" w:rsidRPr="001259DA">
        <w:rPr>
          <w:sz w:val="24"/>
          <w:szCs w:val="24"/>
          <w:lang w:val="en-CA"/>
        </w:rPr>
        <w:t>, sister unions’ strike efforts, and</w:t>
      </w:r>
      <w:r w:rsidR="000A06BF" w:rsidRPr="001259DA">
        <w:rPr>
          <w:sz w:val="24"/>
          <w:szCs w:val="24"/>
          <w:lang w:val="en-CA"/>
        </w:rPr>
        <w:t xml:space="preserve"> respond to disaster relief efforts continued to</w:t>
      </w:r>
      <w:r w:rsidR="009D7DDB" w:rsidRPr="001259DA">
        <w:rPr>
          <w:sz w:val="24"/>
          <w:szCs w:val="24"/>
          <w:lang w:val="en-CA"/>
        </w:rPr>
        <w:t xml:space="preserve"> </w:t>
      </w:r>
      <w:r w:rsidR="00832459" w:rsidRPr="001259DA">
        <w:rPr>
          <w:sz w:val="24"/>
          <w:szCs w:val="24"/>
          <w:lang w:val="en-CA"/>
        </w:rPr>
        <w:t xml:space="preserve">be important </w:t>
      </w:r>
      <w:r w:rsidR="001E127F" w:rsidRPr="001259DA">
        <w:rPr>
          <w:sz w:val="24"/>
          <w:szCs w:val="24"/>
          <w:lang w:val="en-CA"/>
        </w:rPr>
        <w:t>Federation</w:t>
      </w:r>
      <w:r w:rsidR="00832459" w:rsidRPr="001259DA">
        <w:rPr>
          <w:sz w:val="24"/>
          <w:szCs w:val="24"/>
          <w:lang w:val="en-CA"/>
        </w:rPr>
        <w:t xml:space="preserve"> work during this period. </w:t>
      </w:r>
      <w:r w:rsidR="004B1A3C" w:rsidRPr="001259DA">
        <w:rPr>
          <w:sz w:val="24"/>
          <w:szCs w:val="24"/>
          <w:lang w:val="en-CA"/>
        </w:rPr>
        <w:t>A</w:t>
      </w:r>
      <w:r w:rsidR="0005313E" w:rsidRPr="001259DA">
        <w:rPr>
          <w:sz w:val="24"/>
          <w:szCs w:val="24"/>
          <w:lang w:val="en-CA"/>
        </w:rPr>
        <w:t xml:space="preserve"> wonderful testament to ETFO’s commitment to the environment is </w:t>
      </w:r>
      <w:r w:rsidR="00D042CB" w:rsidRPr="001259DA">
        <w:rPr>
          <w:sz w:val="24"/>
          <w:szCs w:val="24"/>
          <w:lang w:val="en-CA"/>
        </w:rPr>
        <w:t xml:space="preserve">the </w:t>
      </w:r>
      <w:r w:rsidR="001E127F" w:rsidRPr="001259DA">
        <w:rPr>
          <w:sz w:val="24"/>
          <w:szCs w:val="24"/>
          <w:lang w:val="en-CA"/>
        </w:rPr>
        <w:t>Federation</w:t>
      </w:r>
      <w:r w:rsidR="00D042CB" w:rsidRPr="001259DA">
        <w:rPr>
          <w:sz w:val="24"/>
          <w:szCs w:val="24"/>
          <w:lang w:val="en-CA"/>
        </w:rPr>
        <w:t>’s</w:t>
      </w:r>
      <w:r w:rsidR="0005313E" w:rsidRPr="001259DA">
        <w:rPr>
          <w:sz w:val="24"/>
          <w:szCs w:val="24"/>
          <w:lang w:val="en-CA"/>
        </w:rPr>
        <w:t xml:space="preserve"> new office building that opened its doors in early June 2013 and lays claim to being the first </w:t>
      </w:r>
      <w:r w:rsidR="00717D39" w:rsidRPr="001259DA">
        <w:rPr>
          <w:sz w:val="24"/>
          <w:szCs w:val="24"/>
          <w:lang w:val="en-CA"/>
        </w:rPr>
        <w:t xml:space="preserve">LEED </w:t>
      </w:r>
      <w:r w:rsidR="0005313E" w:rsidRPr="001259DA">
        <w:rPr>
          <w:sz w:val="24"/>
          <w:szCs w:val="24"/>
          <w:lang w:val="en-CA"/>
        </w:rPr>
        <w:t>Platinum building in the City of Toronto.</w:t>
      </w:r>
    </w:p>
    <w:p w14:paraId="165C6C4E" w14:textId="7BCBFDE5" w:rsidR="00EB3210" w:rsidRPr="001259DA" w:rsidRDefault="003F78E5" w:rsidP="00A2625B">
      <w:pPr>
        <w:spacing w:line="360" w:lineRule="auto"/>
        <w:rPr>
          <w:b/>
          <w:sz w:val="24"/>
          <w:szCs w:val="24"/>
          <w:lang w:val="en-CA"/>
        </w:rPr>
      </w:pPr>
      <w:r w:rsidRPr="001259DA">
        <w:rPr>
          <w:b/>
          <w:sz w:val="24"/>
          <w:szCs w:val="24"/>
          <w:lang w:val="en-CA"/>
        </w:rPr>
        <w:t>FULL-DAY KINDERGARTEN</w:t>
      </w:r>
      <w:r w:rsidR="00FD601B" w:rsidRPr="001259DA">
        <w:rPr>
          <w:b/>
          <w:sz w:val="24"/>
          <w:szCs w:val="24"/>
          <w:lang w:val="en-CA"/>
        </w:rPr>
        <w:t xml:space="preserve"> </w:t>
      </w:r>
      <w:r w:rsidR="00E47353" w:rsidRPr="001259DA">
        <w:rPr>
          <w:b/>
          <w:sz w:val="24"/>
          <w:szCs w:val="24"/>
          <w:lang w:val="en-CA"/>
        </w:rPr>
        <w:t>CHANGES</w:t>
      </w:r>
      <w:r w:rsidR="00FD601B" w:rsidRPr="001259DA">
        <w:rPr>
          <w:b/>
          <w:sz w:val="24"/>
          <w:szCs w:val="24"/>
          <w:lang w:val="en-CA"/>
        </w:rPr>
        <w:t xml:space="preserve"> EDUCATION LANDSCAPE AND ETFO</w:t>
      </w:r>
    </w:p>
    <w:p w14:paraId="72B39C5D" w14:textId="019A4275" w:rsidR="00132CCE" w:rsidRPr="001259DA" w:rsidRDefault="008C211B" w:rsidP="00A2625B">
      <w:pPr>
        <w:spacing w:line="360" w:lineRule="auto"/>
        <w:rPr>
          <w:sz w:val="24"/>
          <w:szCs w:val="24"/>
          <w:lang w:val="en-CA"/>
        </w:rPr>
      </w:pPr>
      <w:r w:rsidRPr="001259DA">
        <w:rPr>
          <w:sz w:val="24"/>
          <w:szCs w:val="24"/>
          <w:lang w:val="en-CA"/>
        </w:rPr>
        <w:t>Former Premier</w:t>
      </w:r>
      <w:r w:rsidR="00422D07" w:rsidRPr="001259DA">
        <w:rPr>
          <w:sz w:val="24"/>
          <w:szCs w:val="24"/>
          <w:lang w:val="en-CA"/>
        </w:rPr>
        <w:t xml:space="preserve"> Dalton </w:t>
      </w:r>
      <w:r w:rsidRPr="001259DA">
        <w:rPr>
          <w:sz w:val="24"/>
          <w:szCs w:val="24"/>
          <w:lang w:val="en-CA"/>
        </w:rPr>
        <w:t xml:space="preserve">McGuinty hitched his political wagon to education issues and, until his 2012 confrontation with education unions, </w:t>
      </w:r>
      <w:r w:rsidR="00730B10" w:rsidRPr="001259DA">
        <w:rPr>
          <w:sz w:val="24"/>
          <w:szCs w:val="24"/>
          <w:lang w:val="en-CA"/>
        </w:rPr>
        <w:t>coveted</w:t>
      </w:r>
      <w:r w:rsidRPr="001259DA">
        <w:rPr>
          <w:sz w:val="24"/>
          <w:szCs w:val="24"/>
          <w:lang w:val="en-CA"/>
        </w:rPr>
        <w:t xml:space="preserve"> the moniker </w:t>
      </w:r>
      <w:r w:rsidR="00730B10" w:rsidRPr="001259DA">
        <w:rPr>
          <w:sz w:val="24"/>
          <w:szCs w:val="24"/>
          <w:lang w:val="en-CA"/>
        </w:rPr>
        <w:t xml:space="preserve">of </w:t>
      </w:r>
      <w:r w:rsidRPr="001259DA">
        <w:rPr>
          <w:sz w:val="24"/>
          <w:szCs w:val="24"/>
          <w:lang w:val="en-CA"/>
        </w:rPr>
        <w:t>“education premier.”</w:t>
      </w:r>
      <w:r w:rsidR="00A236E8" w:rsidRPr="001259DA">
        <w:rPr>
          <w:sz w:val="24"/>
          <w:szCs w:val="24"/>
          <w:lang w:val="en-CA"/>
        </w:rPr>
        <w:t xml:space="preserve"> The Liberals ran on an education platform in 2003</w:t>
      </w:r>
      <w:r w:rsidR="00132CCE" w:rsidRPr="001259DA">
        <w:rPr>
          <w:sz w:val="24"/>
          <w:szCs w:val="24"/>
          <w:lang w:val="en-CA"/>
        </w:rPr>
        <w:t>;</w:t>
      </w:r>
      <w:r w:rsidR="00A236E8" w:rsidRPr="001259DA">
        <w:rPr>
          <w:sz w:val="24"/>
          <w:szCs w:val="24"/>
          <w:lang w:val="en-CA"/>
        </w:rPr>
        <w:t xml:space="preserve"> </w:t>
      </w:r>
      <w:r w:rsidR="00132CCE" w:rsidRPr="001259DA">
        <w:rPr>
          <w:sz w:val="24"/>
          <w:szCs w:val="24"/>
          <w:lang w:val="en-CA"/>
        </w:rPr>
        <w:t xml:space="preserve">the </w:t>
      </w:r>
      <w:r w:rsidR="00A236E8" w:rsidRPr="001259DA">
        <w:rPr>
          <w:sz w:val="24"/>
          <w:szCs w:val="24"/>
          <w:lang w:val="en-CA"/>
        </w:rPr>
        <w:t>signature policy was sma</w:t>
      </w:r>
      <w:r w:rsidR="00F2215F" w:rsidRPr="001259DA">
        <w:rPr>
          <w:sz w:val="24"/>
          <w:szCs w:val="24"/>
          <w:lang w:val="en-CA"/>
        </w:rPr>
        <w:t>ller primary class size</w:t>
      </w:r>
      <w:r w:rsidR="00132CCE" w:rsidRPr="001259DA">
        <w:rPr>
          <w:sz w:val="24"/>
          <w:szCs w:val="24"/>
          <w:lang w:val="en-CA"/>
        </w:rPr>
        <w:t>, a policy long advocated for by ETFO and its predecessor organizations</w:t>
      </w:r>
      <w:r w:rsidR="00A236E8" w:rsidRPr="001259DA">
        <w:rPr>
          <w:sz w:val="24"/>
          <w:szCs w:val="24"/>
          <w:lang w:val="en-CA"/>
        </w:rPr>
        <w:t xml:space="preserve">. </w:t>
      </w:r>
      <w:r w:rsidR="0050112F" w:rsidRPr="001259DA">
        <w:rPr>
          <w:sz w:val="24"/>
          <w:szCs w:val="24"/>
          <w:lang w:val="en-CA"/>
        </w:rPr>
        <w:t>T</w:t>
      </w:r>
      <w:r w:rsidR="00A236E8" w:rsidRPr="001259DA">
        <w:rPr>
          <w:sz w:val="24"/>
          <w:szCs w:val="24"/>
          <w:lang w:val="en-CA"/>
        </w:rPr>
        <w:t>he Liberals</w:t>
      </w:r>
      <w:r w:rsidR="0050112F" w:rsidRPr="001259DA">
        <w:rPr>
          <w:sz w:val="24"/>
          <w:szCs w:val="24"/>
          <w:lang w:val="en-CA"/>
        </w:rPr>
        <w:t xml:space="preserve"> phased in a primary class size cap during their</w:t>
      </w:r>
      <w:r w:rsidR="00A236E8" w:rsidRPr="001259DA">
        <w:rPr>
          <w:sz w:val="24"/>
          <w:szCs w:val="24"/>
          <w:lang w:val="en-CA"/>
        </w:rPr>
        <w:t xml:space="preserve"> first term in office. </w:t>
      </w:r>
      <w:r w:rsidR="0050112F" w:rsidRPr="001259DA">
        <w:rPr>
          <w:sz w:val="24"/>
          <w:szCs w:val="24"/>
          <w:lang w:val="en-CA"/>
        </w:rPr>
        <w:t>Their</w:t>
      </w:r>
      <w:r w:rsidR="00132CCE" w:rsidRPr="001259DA">
        <w:rPr>
          <w:sz w:val="24"/>
          <w:szCs w:val="24"/>
          <w:lang w:val="en-CA"/>
        </w:rPr>
        <w:t xml:space="preserve"> 2003 platform also committed to introducing </w:t>
      </w:r>
      <w:r w:rsidR="00D938B4" w:rsidRPr="001259DA">
        <w:rPr>
          <w:sz w:val="24"/>
          <w:szCs w:val="24"/>
          <w:lang w:val="en-CA"/>
        </w:rPr>
        <w:t>f</w:t>
      </w:r>
      <w:r w:rsidR="00132CCE" w:rsidRPr="001259DA">
        <w:rPr>
          <w:sz w:val="24"/>
          <w:szCs w:val="24"/>
          <w:lang w:val="en-CA"/>
        </w:rPr>
        <w:t>ull-</w:t>
      </w:r>
      <w:r w:rsidR="00D938B4" w:rsidRPr="001259DA">
        <w:rPr>
          <w:sz w:val="24"/>
          <w:szCs w:val="24"/>
          <w:lang w:val="en-CA"/>
        </w:rPr>
        <w:t>d</w:t>
      </w:r>
      <w:r w:rsidR="00132CCE" w:rsidRPr="001259DA">
        <w:rPr>
          <w:sz w:val="24"/>
          <w:szCs w:val="24"/>
          <w:lang w:val="en-CA"/>
        </w:rPr>
        <w:t xml:space="preserve">ay </w:t>
      </w:r>
      <w:r w:rsidR="005E703F" w:rsidRPr="001259DA">
        <w:rPr>
          <w:sz w:val="24"/>
          <w:szCs w:val="24"/>
          <w:lang w:val="en-CA"/>
        </w:rPr>
        <w:t>Kindergarten</w:t>
      </w:r>
      <w:r w:rsidR="00132CCE" w:rsidRPr="001259DA">
        <w:rPr>
          <w:sz w:val="24"/>
          <w:szCs w:val="24"/>
          <w:lang w:val="en-CA"/>
        </w:rPr>
        <w:t xml:space="preserve">, but following the election, the new government used </w:t>
      </w:r>
      <w:r w:rsidR="00132CCE" w:rsidRPr="001259DA">
        <w:rPr>
          <w:sz w:val="24"/>
          <w:szCs w:val="24"/>
          <w:lang w:val="en-CA"/>
        </w:rPr>
        <w:lastRenderedPageBreak/>
        <w:t xml:space="preserve">federal Early Learning and </w:t>
      </w:r>
      <w:r w:rsidR="009C7D8D" w:rsidRPr="001259DA">
        <w:rPr>
          <w:sz w:val="24"/>
          <w:szCs w:val="24"/>
          <w:lang w:val="en-CA"/>
        </w:rPr>
        <w:t xml:space="preserve">Child </w:t>
      </w:r>
      <w:r w:rsidR="00132CCE" w:rsidRPr="001259DA">
        <w:rPr>
          <w:sz w:val="24"/>
          <w:szCs w:val="24"/>
          <w:lang w:val="en-CA"/>
        </w:rPr>
        <w:t xml:space="preserve">Care funding to expand subsidies for licensed child care for </w:t>
      </w:r>
      <w:r w:rsidR="005E703F" w:rsidRPr="001259DA">
        <w:rPr>
          <w:sz w:val="24"/>
          <w:szCs w:val="24"/>
          <w:lang w:val="en-CA"/>
        </w:rPr>
        <w:t>Kindergarten</w:t>
      </w:r>
      <w:r w:rsidR="00132CCE" w:rsidRPr="001259DA">
        <w:rPr>
          <w:sz w:val="24"/>
          <w:szCs w:val="24"/>
          <w:lang w:val="en-CA"/>
        </w:rPr>
        <w:t xml:space="preserve">-aged children. </w:t>
      </w:r>
      <w:r w:rsidR="00A236E8" w:rsidRPr="001259DA">
        <w:rPr>
          <w:sz w:val="24"/>
          <w:szCs w:val="24"/>
          <w:lang w:val="en-CA"/>
        </w:rPr>
        <w:t>When it was time to seek re-election</w:t>
      </w:r>
      <w:r w:rsidR="00FE12FC" w:rsidRPr="001259DA">
        <w:rPr>
          <w:sz w:val="24"/>
          <w:szCs w:val="24"/>
          <w:lang w:val="en-CA"/>
        </w:rPr>
        <w:t xml:space="preserve"> in 2007</w:t>
      </w:r>
      <w:r w:rsidR="00A236E8" w:rsidRPr="001259DA">
        <w:rPr>
          <w:sz w:val="24"/>
          <w:szCs w:val="24"/>
          <w:lang w:val="en-CA"/>
        </w:rPr>
        <w:t xml:space="preserve">, the Liberals </w:t>
      </w:r>
      <w:r w:rsidR="00132CCE" w:rsidRPr="001259DA">
        <w:rPr>
          <w:sz w:val="24"/>
          <w:szCs w:val="24"/>
          <w:lang w:val="en-CA"/>
        </w:rPr>
        <w:t xml:space="preserve">reprised </w:t>
      </w:r>
      <w:r w:rsidR="00717D39" w:rsidRPr="001259DA">
        <w:rPr>
          <w:sz w:val="24"/>
          <w:szCs w:val="24"/>
          <w:lang w:val="en-CA"/>
        </w:rPr>
        <w:t xml:space="preserve">their commitment to </w:t>
      </w:r>
      <w:r w:rsidR="00132CCE" w:rsidRPr="001259DA">
        <w:rPr>
          <w:sz w:val="24"/>
          <w:szCs w:val="24"/>
          <w:lang w:val="en-CA"/>
        </w:rPr>
        <w:t>the full-</w:t>
      </w:r>
      <w:r w:rsidR="00A236E8" w:rsidRPr="001259DA">
        <w:rPr>
          <w:sz w:val="24"/>
          <w:szCs w:val="24"/>
          <w:lang w:val="en-CA"/>
        </w:rPr>
        <w:t xml:space="preserve">day early learning program for four-and five-year-olds. </w:t>
      </w:r>
    </w:p>
    <w:p w14:paraId="6F82862E" w14:textId="081F37A2" w:rsidR="008C211B" w:rsidRPr="001259DA" w:rsidRDefault="0050112F" w:rsidP="00A2625B">
      <w:pPr>
        <w:spacing w:line="360" w:lineRule="auto"/>
        <w:rPr>
          <w:sz w:val="24"/>
          <w:szCs w:val="24"/>
          <w:lang w:val="en-CA"/>
        </w:rPr>
      </w:pPr>
      <w:r w:rsidRPr="001259DA">
        <w:rPr>
          <w:sz w:val="24"/>
          <w:szCs w:val="24"/>
          <w:lang w:val="en-CA"/>
        </w:rPr>
        <w:t>Shortly following the 2007 election</w:t>
      </w:r>
      <w:r w:rsidR="00132CCE" w:rsidRPr="001259DA">
        <w:rPr>
          <w:sz w:val="24"/>
          <w:szCs w:val="24"/>
          <w:lang w:val="en-CA"/>
        </w:rPr>
        <w:t xml:space="preserve">, </w:t>
      </w:r>
      <w:r w:rsidR="00A236E8" w:rsidRPr="001259DA">
        <w:rPr>
          <w:sz w:val="24"/>
          <w:szCs w:val="24"/>
          <w:lang w:val="en-CA"/>
        </w:rPr>
        <w:t>Premier McGuinty appointed</w:t>
      </w:r>
      <w:r w:rsidR="00422D07" w:rsidRPr="001259DA">
        <w:rPr>
          <w:sz w:val="24"/>
          <w:szCs w:val="24"/>
          <w:lang w:val="en-CA"/>
        </w:rPr>
        <w:t xml:space="preserve"> </w:t>
      </w:r>
      <w:r w:rsidR="00A236E8" w:rsidRPr="001259DA">
        <w:rPr>
          <w:sz w:val="24"/>
          <w:szCs w:val="24"/>
          <w:lang w:val="en-CA"/>
        </w:rPr>
        <w:t>Charles Pascal, a former d</w:t>
      </w:r>
      <w:r w:rsidR="00132CCE" w:rsidRPr="001259DA">
        <w:rPr>
          <w:sz w:val="24"/>
          <w:szCs w:val="24"/>
          <w:lang w:val="en-CA"/>
        </w:rPr>
        <w:t>eputy minister of education</w:t>
      </w:r>
      <w:r w:rsidR="003A1060" w:rsidRPr="001259DA">
        <w:rPr>
          <w:sz w:val="24"/>
          <w:szCs w:val="24"/>
          <w:lang w:val="en-CA"/>
        </w:rPr>
        <w:t xml:space="preserve">, as his </w:t>
      </w:r>
      <w:r w:rsidR="00631B4D" w:rsidRPr="001259DA">
        <w:rPr>
          <w:sz w:val="24"/>
          <w:szCs w:val="24"/>
          <w:lang w:val="en-CA"/>
        </w:rPr>
        <w:t>e</w:t>
      </w:r>
      <w:r w:rsidR="003A1060" w:rsidRPr="001259DA">
        <w:rPr>
          <w:sz w:val="24"/>
          <w:szCs w:val="24"/>
          <w:lang w:val="en-CA"/>
        </w:rPr>
        <w:t xml:space="preserve">arly </w:t>
      </w:r>
      <w:r w:rsidR="00631B4D" w:rsidRPr="001259DA">
        <w:rPr>
          <w:sz w:val="24"/>
          <w:szCs w:val="24"/>
          <w:lang w:val="en-CA"/>
        </w:rPr>
        <w:t>l</w:t>
      </w:r>
      <w:r w:rsidR="003A1060" w:rsidRPr="001259DA">
        <w:rPr>
          <w:sz w:val="24"/>
          <w:szCs w:val="24"/>
          <w:lang w:val="en-CA"/>
        </w:rPr>
        <w:t xml:space="preserve">earning </w:t>
      </w:r>
      <w:r w:rsidR="00631B4D" w:rsidRPr="001259DA">
        <w:rPr>
          <w:sz w:val="24"/>
          <w:szCs w:val="24"/>
          <w:lang w:val="en-CA"/>
        </w:rPr>
        <w:t>a</w:t>
      </w:r>
      <w:r w:rsidR="003A1060" w:rsidRPr="001259DA">
        <w:rPr>
          <w:sz w:val="24"/>
          <w:szCs w:val="24"/>
          <w:lang w:val="en-CA"/>
        </w:rPr>
        <w:t>dvisor</w:t>
      </w:r>
      <w:r w:rsidR="00132CCE" w:rsidRPr="001259DA">
        <w:rPr>
          <w:sz w:val="24"/>
          <w:szCs w:val="24"/>
          <w:lang w:val="en-CA"/>
        </w:rPr>
        <w:t xml:space="preserve"> to </w:t>
      </w:r>
      <w:r w:rsidR="000E2657" w:rsidRPr="001259DA">
        <w:rPr>
          <w:sz w:val="24"/>
          <w:szCs w:val="24"/>
          <w:lang w:val="en-CA"/>
        </w:rPr>
        <w:t>draft</w:t>
      </w:r>
      <w:r w:rsidR="00730B10" w:rsidRPr="001259DA">
        <w:rPr>
          <w:sz w:val="24"/>
          <w:szCs w:val="24"/>
          <w:lang w:val="en-CA"/>
        </w:rPr>
        <w:t xml:space="preserve"> an implementation plan</w:t>
      </w:r>
      <w:r w:rsidR="00132CCE" w:rsidRPr="001259DA">
        <w:rPr>
          <w:sz w:val="24"/>
          <w:szCs w:val="24"/>
          <w:lang w:val="en-CA"/>
        </w:rPr>
        <w:t xml:space="preserve">. Pascal’s </w:t>
      </w:r>
      <w:r w:rsidR="00730B10" w:rsidRPr="001259DA">
        <w:rPr>
          <w:sz w:val="24"/>
          <w:szCs w:val="24"/>
          <w:lang w:val="en-CA"/>
        </w:rPr>
        <w:t xml:space="preserve">June 2009 </w:t>
      </w:r>
      <w:r w:rsidR="00132CCE" w:rsidRPr="001259DA">
        <w:rPr>
          <w:sz w:val="24"/>
          <w:szCs w:val="24"/>
          <w:lang w:val="en-CA"/>
        </w:rPr>
        <w:t xml:space="preserve">report </w:t>
      </w:r>
      <w:r w:rsidR="00660A2E" w:rsidRPr="001259DA">
        <w:rPr>
          <w:sz w:val="24"/>
          <w:szCs w:val="24"/>
          <w:lang w:val="en-CA"/>
        </w:rPr>
        <w:t xml:space="preserve">was comprehensive in scope and envisioned a transformed early years system where schools were the hub of children’s services. It called for a seamless program for four-and five-year-olds in classes of 20 students taught by </w:t>
      </w:r>
      <w:r w:rsidR="00730B10" w:rsidRPr="001259DA">
        <w:rPr>
          <w:sz w:val="24"/>
          <w:szCs w:val="24"/>
          <w:lang w:val="en-CA"/>
        </w:rPr>
        <w:t>a</w:t>
      </w:r>
      <w:r w:rsidR="00660A2E" w:rsidRPr="001259DA">
        <w:rPr>
          <w:sz w:val="24"/>
          <w:szCs w:val="24"/>
          <w:lang w:val="en-CA"/>
        </w:rPr>
        <w:t xml:space="preserve"> team of teachers and early childhood educators but with teachers only in the classroom for half the day.</w:t>
      </w:r>
      <w:r w:rsidR="00730B10" w:rsidRPr="001259DA">
        <w:rPr>
          <w:sz w:val="24"/>
          <w:szCs w:val="24"/>
          <w:lang w:val="en-CA"/>
        </w:rPr>
        <w:t xml:space="preserve"> It also promoted </w:t>
      </w:r>
      <w:r w:rsidR="00D042CB" w:rsidRPr="001259DA">
        <w:rPr>
          <w:sz w:val="24"/>
          <w:szCs w:val="24"/>
          <w:lang w:val="en-CA"/>
        </w:rPr>
        <w:t xml:space="preserve">a play-based program and </w:t>
      </w:r>
      <w:r w:rsidR="00730B10" w:rsidRPr="001259DA">
        <w:rPr>
          <w:sz w:val="24"/>
          <w:szCs w:val="24"/>
          <w:lang w:val="en-CA"/>
        </w:rPr>
        <w:t>school board-delivered extended day programs where there was sufficient demand.</w:t>
      </w:r>
    </w:p>
    <w:p w14:paraId="7D629036" w14:textId="0BE7D771" w:rsidR="00796D3D" w:rsidRPr="001259DA" w:rsidRDefault="00796D3D" w:rsidP="00A2625B">
      <w:pPr>
        <w:spacing w:line="360" w:lineRule="auto"/>
        <w:rPr>
          <w:b/>
          <w:sz w:val="24"/>
          <w:szCs w:val="24"/>
          <w:lang w:val="en-CA"/>
        </w:rPr>
      </w:pPr>
      <w:r w:rsidRPr="001259DA">
        <w:rPr>
          <w:b/>
          <w:sz w:val="24"/>
          <w:szCs w:val="24"/>
          <w:lang w:val="en-CA"/>
        </w:rPr>
        <w:t xml:space="preserve">ETFO lobbies for revised </w:t>
      </w:r>
      <w:r w:rsidR="005E703F" w:rsidRPr="001259DA">
        <w:rPr>
          <w:b/>
          <w:sz w:val="24"/>
          <w:szCs w:val="24"/>
          <w:lang w:val="en-CA"/>
        </w:rPr>
        <w:t>Kindergarten</w:t>
      </w:r>
      <w:r w:rsidRPr="001259DA">
        <w:rPr>
          <w:b/>
          <w:sz w:val="24"/>
          <w:szCs w:val="24"/>
          <w:lang w:val="en-CA"/>
        </w:rPr>
        <w:t xml:space="preserve"> staffing model</w:t>
      </w:r>
    </w:p>
    <w:p w14:paraId="49437169" w14:textId="5C8EF45B" w:rsidR="00F2215F" w:rsidRPr="001259DA" w:rsidRDefault="00660A2E" w:rsidP="00A2625B">
      <w:pPr>
        <w:spacing w:line="360" w:lineRule="auto"/>
        <w:rPr>
          <w:sz w:val="24"/>
          <w:szCs w:val="24"/>
          <w:lang w:val="en-CA"/>
        </w:rPr>
      </w:pPr>
      <w:r w:rsidRPr="001259DA">
        <w:rPr>
          <w:sz w:val="24"/>
          <w:szCs w:val="24"/>
          <w:lang w:val="en-CA"/>
        </w:rPr>
        <w:t xml:space="preserve">Although ETFO supported </w:t>
      </w:r>
      <w:r w:rsidR="00720A84" w:rsidRPr="001259DA">
        <w:rPr>
          <w:sz w:val="24"/>
          <w:szCs w:val="24"/>
          <w:lang w:val="en-CA"/>
        </w:rPr>
        <w:t>f</w:t>
      </w:r>
      <w:r w:rsidRPr="001259DA">
        <w:rPr>
          <w:sz w:val="24"/>
          <w:szCs w:val="24"/>
          <w:lang w:val="en-CA"/>
        </w:rPr>
        <w:t>ull-</w:t>
      </w:r>
      <w:r w:rsidR="00720A84" w:rsidRPr="001259DA">
        <w:rPr>
          <w:sz w:val="24"/>
          <w:szCs w:val="24"/>
          <w:lang w:val="en-CA"/>
        </w:rPr>
        <w:t>d</w:t>
      </w:r>
      <w:r w:rsidRPr="001259DA">
        <w:rPr>
          <w:sz w:val="24"/>
          <w:szCs w:val="24"/>
          <w:lang w:val="en-CA"/>
        </w:rPr>
        <w:t xml:space="preserve">ay </w:t>
      </w:r>
      <w:r w:rsidR="005E703F" w:rsidRPr="001259DA">
        <w:rPr>
          <w:sz w:val="24"/>
          <w:szCs w:val="24"/>
          <w:lang w:val="en-CA"/>
        </w:rPr>
        <w:t>Kindergarten</w:t>
      </w:r>
      <w:r w:rsidRPr="001259DA">
        <w:rPr>
          <w:sz w:val="24"/>
          <w:szCs w:val="24"/>
          <w:lang w:val="en-CA"/>
        </w:rPr>
        <w:t xml:space="preserve"> and welcomed the addition of early childhood educators to support the play-based program, the </w:t>
      </w:r>
      <w:r w:rsidR="001E127F" w:rsidRPr="001259DA">
        <w:rPr>
          <w:sz w:val="24"/>
          <w:szCs w:val="24"/>
          <w:lang w:val="en-CA"/>
        </w:rPr>
        <w:t>Federation</w:t>
      </w:r>
      <w:r w:rsidRPr="001259DA">
        <w:rPr>
          <w:sz w:val="24"/>
          <w:szCs w:val="24"/>
          <w:lang w:val="en-CA"/>
        </w:rPr>
        <w:t xml:space="preserve"> objected </w:t>
      </w:r>
      <w:r w:rsidR="0050112F" w:rsidRPr="001259DA">
        <w:rPr>
          <w:sz w:val="24"/>
          <w:szCs w:val="24"/>
          <w:lang w:val="en-CA"/>
        </w:rPr>
        <w:t>to limiting</w:t>
      </w:r>
      <w:r w:rsidRPr="001259DA">
        <w:rPr>
          <w:sz w:val="24"/>
          <w:szCs w:val="24"/>
          <w:lang w:val="en-CA"/>
        </w:rPr>
        <w:t xml:space="preserve"> teachers to a half</w:t>
      </w:r>
      <w:r w:rsidR="00967E7A" w:rsidRPr="001259DA">
        <w:rPr>
          <w:sz w:val="24"/>
          <w:szCs w:val="24"/>
          <w:lang w:val="en-CA"/>
        </w:rPr>
        <w:t xml:space="preserve"> </w:t>
      </w:r>
      <w:r w:rsidRPr="001259DA">
        <w:rPr>
          <w:sz w:val="24"/>
          <w:szCs w:val="24"/>
          <w:lang w:val="en-CA"/>
        </w:rPr>
        <w:t xml:space="preserve">day. ETFO saw the policy as reminiscent of the previous PC government’s </w:t>
      </w:r>
      <w:r w:rsidR="001D5C8D" w:rsidRPr="001259DA">
        <w:rPr>
          <w:sz w:val="24"/>
          <w:szCs w:val="24"/>
          <w:lang w:val="en-CA"/>
        </w:rPr>
        <w:t xml:space="preserve">failed plans to replace teachers </w:t>
      </w:r>
      <w:r w:rsidR="0050112F" w:rsidRPr="001259DA">
        <w:rPr>
          <w:sz w:val="24"/>
          <w:szCs w:val="24"/>
          <w:lang w:val="en-CA"/>
        </w:rPr>
        <w:t xml:space="preserve">with non-teachers </w:t>
      </w:r>
      <w:r w:rsidR="001D5C8D" w:rsidRPr="001259DA">
        <w:rPr>
          <w:sz w:val="24"/>
          <w:szCs w:val="24"/>
          <w:lang w:val="en-CA"/>
        </w:rPr>
        <w:t xml:space="preserve">in such subject areas as technology, libraries and </w:t>
      </w:r>
      <w:r w:rsidR="005E703F" w:rsidRPr="001259DA">
        <w:rPr>
          <w:sz w:val="24"/>
          <w:szCs w:val="24"/>
          <w:lang w:val="en-CA"/>
        </w:rPr>
        <w:t>Kindergarten</w:t>
      </w:r>
      <w:r w:rsidR="001D5C8D" w:rsidRPr="001259DA">
        <w:rPr>
          <w:sz w:val="24"/>
          <w:szCs w:val="24"/>
          <w:lang w:val="en-CA"/>
        </w:rPr>
        <w:t>.</w:t>
      </w:r>
      <w:r w:rsidR="004B074F" w:rsidRPr="001259DA">
        <w:rPr>
          <w:sz w:val="24"/>
          <w:szCs w:val="24"/>
          <w:lang w:val="en-CA"/>
        </w:rPr>
        <w:t xml:space="preserve"> </w:t>
      </w:r>
      <w:r w:rsidR="002D6E4A" w:rsidRPr="001259DA">
        <w:rPr>
          <w:sz w:val="24"/>
          <w:szCs w:val="24"/>
          <w:lang w:val="en-CA"/>
        </w:rPr>
        <w:t>Taking a position</w:t>
      </w:r>
      <w:r w:rsidR="001D5C8D" w:rsidRPr="001259DA">
        <w:rPr>
          <w:sz w:val="24"/>
          <w:szCs w:val="24"/>
          <w:lang w:val="en-CA"/>
        </w:rPr>
        <w:t xml:space="preserve"> against the part-time teacher policy</w:t>
      </w:r>
      <w:r w:rsidR="002D6E4A" w:rsidRPr="001259DA">
        <w:rPr>
          <w:sz w:val="24"/>
          <w:szCs w:val="24"/>
          <w:lang w:val="en-CA"/>
        </w:rPr>
        <w:t xml:space="preserve">, the </w:t>
      </w:r>
      <w:r w:rsidR="001E127F" w:rsidRPr="001259DA">
        <w:rPr>
          <w:sz w:val="24"/>
          <w:szCs w:val="24"/>
          <w:lang w:val="en-CA"/>
        </w:rPr>
        <w:t>Federation</w:t>
      </w:r>
      <w:r w:rsidR="002D6E4A" w:rsidRPr="001259DA">
        <w:rPr>
          <w:sz w:val="24"/>
          <w:szCs w:val="24"/>
          <w:lang w:val="en-CA"/>
        </w:rPr>
        <w:t xml:space="preserve"> argued that teachers </w:t>
      </w:r>
      <w:r w:rsidR="001D5C8D" w:rsidRPr="001259DA">
        <w:rPr>
          <w:sz w:val="24"/>
          <w:szCs w:val="24"/>
          <w:lang w:val="en-CA"/>
        </w:rPr>
        <w:t>couldn’t fulfill their legislated duties of assessing and reporting on student progress without being in the class full</w:t>
      </w:r>
      <w:r w:rsidR="00967E7A" w:rsidRPr="001259DA">
        <w:rPr>
          <w:sz w:val="24"/>
          <w:szCs w:val="24"/>
          <w:lang w:val="en-CA"/>
        </w:rPr>
        <w:t xml:space="preserve"> </w:t>
      </w:r>
      <w:r w:rsidR="001D5C8D" w:rsidRPr="001259DA">
        <w:rPr>
          <w:sz w:val="24"/>
          <w:szCs w:val="24"/>
          <w:lang w:val="en-CA"/>
        </w:rPr>
        <w:t>time.</w:t>
      </w:r>
      <w:r w:rsidR="00F2215F" w:rsidRPr="001259DA">
        <w:rPr>
          <w:sz w:val="24"/>
          <w:szCs w:val="24"/>
          <w:lang w:val="en-CA"/>
        </w:rPr>
        <w:t xml:space="preserve"> To reinforce the play-based philosophy, under siege in the testing climate fuelled by EQAO, ETFO organized a successful public event in June 2011 at Toronto’s Fort York</w:t>
      </w:r>
      <w:r w:rsidR="008D39F6" w:rsidRPr="001259DA">
        <w:rPr>
          <w:sz w:val="24"/>
          <w:szCs w:val="24"/>
          <w:lang w:val="en-CA"/>
        </w:rPr>
        <w:t>,</w:t>
      </w:r>
      <w:r w:rsidR="00F2215F" w:rsidRPr="001259DA">
        <w:rPr>
          <w:sz w:val="24"/>
          <w:szCs w:val="24"/>
          <w:lang w:val="en-CA"/>
        </w:rPr>
        <w:t xml:space="preserve"> called the Ultimate Block Party. </w:t>
      </w:r>
      <w:r w:rsidR="00D042CB" w:rsidRPr="001259DA">
        <w:rPr>
          <w:sz w:val="24"/>
          <w:szCs w:val="24"/>
          <w:lang w:val="en-CA"/>
        </w:rPr>
        <w:t>ETFO modelled the event</w:t>
      </w:r>
      <w:r w:rsidR="00F2215F" w:rsidRPr="001259DA">
        <w:rPr>
          <w:sz w:val="24"/>
          <w:szCs w:val="24"/>
          <w:lang w:val="en-CA"/>
        </w:rPr>
        <w:t xml:space="preserve"> after an American initiative</w:t>
      </w:r>
      <w:r w:rsidR="00D042CB" w:rsidRPr="001259DA">
        <w:rPr>
          <w:sz w:val="24"/>
          <w:szCs w:val="24"/>
          <w:lang w:val="en-CA"/>
        </w:rPr>
        <w:t>; a number of ETFO locals later</w:t>
      </w:r>
      <w:r w:rsidR="00F2215F" w:rsidRPr="001259DA">
        <w:rPr>
          <w:sz w:val="24"/>
          <w:szCs w:val="24"/>
          <w:lang w:val="en-CA"/>
        </w:rPr>
        <w:t xml:space="preserve"> adopted </w:t>
      </w:r>
      <w:r w:rsidR="00D042CB" w:rsidRPr="001259DA">
        <w:rPr>
          <w:sz w:val="24"/>
          <w:szCs w:val="24"/>
          <w:lang w:val="en-CA"/>
        </w:rPr>
        <w:t xml:space="preserve">it </w:t>
      </w:r>
      <w:r w:rsidR="00F2215F" w:rsidRPr="001259DA">
        <w:rPr>
          <w:sz w:val="24"/>
          <w:szCs w:val="24"/>
          <w:lang w:val="en-CA"/>
        </w:rPr>
        <w:t>as a community project.</w:t>
      </w:r>
    </w:p>
    <w:p w14:paraId="524CECA2" w14:textId="087760C5" w:rsidR="00915514" w:rsidRPr="001259DA" w:rsidRDefault="009C4EA2" w:rsidP="00A2625B">
      <w:pPr>
        <w:spacing w:line="360" w:lineRule="auto"/>
        <w:rPr>
          <w:rFonts w:cs="LFHLNH+TimesNewRoman,Bold"/>
          <w:bCs/>
          <w:color w:val="000000"/>
          <w:sz w:val="24"/>
          <w:szCs w:val="24"/>
          <w:lang w:val="en-CA"/>
        </w:rPr>
      </w:pPr>
      <w:r w:rsidRPr="001259DA">
        <w:rPr>
          <w:rFonts w:cs="Arial"/>
          <w:sz w:val="24"/>
          <w:szCs w:val="24"/>
          <w:lang w:val="en-CA"/>
        </w:rPr>
        <w:t>In February 2010, w</w:t>
      </w:r>
      <w:r w:rsidR="001D5C8D" w:rsidRPr="001259DA">
        <w:rPr>
          <w:rFonts w:cs="Arial"/>
          <w:sz w:val="24"/>
          <w:szCs w:val="24"/>
          <w:lang w:val="en-CA"/>
        </w:rPr>
        <w:t xml:space="preserve">hen the government </w:t>
      </w:r>
      <w:r w:rsidRPr="001259DA">
        <w:rPr>
          <w:rFonts w:cs="Arial"/>
          <w:sz w:val="24"/>
          <w:szCs w:val="24"/>
          <w:lang w:val="en-CA"/>
        </w:rPr>
        <w:t xml:space="preserve">introduced legislation to implement </w:t>
      </w:r>
      <w:r w:rsidR="00720A84" w:rsidRPr="001259DA">
        <w:rPr>
          <w:rFonts w:cs="Arial"/>
          <w:sz w:val="24"/>
          <w:szCs w:val="24"/>
          <w:lang w:val="en-CA"/>
        </w:rPr>
        <w:t>f</w:t>
      </w:r>
      <w:r w:rsidRPr="001259DA">
        <w:rPr>
          <w:rFonts w:cs="Arial"/>
          <w:sz w:val="24"/>
          <w:szCs w:val="24"/>
          <w:lang w:val="en-CA"/>
        </w:rPr>
        <w:t>ull-</w:t>
      </w:r>
      <w:r w:rsidR="00720A84" w:rsidRPr="001259DA">
        <w:rPr>
          <w:rFonts w:cs="Arial"/>
          <w:sz w:val="24"/>
          <w:szCs w:val="24"/>
          <w:lang w:val="en-CA"/>
        </w:rPr>
        <w:t>d</w:t>
      </w:r>
      <w:r w:rsidRPr="001259DA">
        <w:rPr>
          <w:rFonts w:cs="Arial"/>
          <w:sz w:val="24"/>
          <w:szCs w:val="24"/>
          <w:lang w:val="en-CA"/>
        </w:rPr>
        <w:t xml:space="preserve">ay </w:t>
      </w:r>
      <w:r w:rsidR="005E703F" w:rsidRPr="001259DA">
        <w:rPr>
          <w:rFonts w:cs="Arial"/>
          <w:sz w:val="24"/>
          <w:szCs w:val="24"/>
          <w:lang w:val="en-CA"/>
        </w:rPr>
        <w:t>Kindergarten</w:t>
      </w:r>
      <w:r w:rsidR="009A0A1F" w:rsidRPr="001259DA">
        <w:rPr>
          <w:rFonts w:cs="Arial"/>
          <w:sz w:val="24"/>
          <w:szCs w:val="24"/>
          <w:lang w:val="en-CA"/>
        </w:rPr>
        <w:t>,</w:t>
      </w:r>
      <w:r w:rsidRPr="001259DA">
        <w:rPr>
          <w:rFonts w:cs="Arial"/>
          <w:sz w:val="24"/>
          <w:szCs w:val="24"/>
          <w:lang w:val="en-CA"/>
        </w:rPr>
        <w:t xml:space="preserve"> it</w:t>
      </w:r>
      <w:r w:rsidR="001D5C8D" w:rsidRPr="001259DA">
        <w:rPr>
          <w:rFonts w:cs="Arial"/>
          <w:bCs/>
          <w:color w:val="000000"/>
          <w:sz w:val="24"/>
          <w:szCs w:val="24"/>
          <w:lang w:val="en-CA"/>
        </w:rPr>
        <w:t xml:space="preserve"> </w:t>
      </w:r>
      <w:r w:rsidRPr="001259DA">
        <w:rPr>
          <w:rFonts w:cs="Arial"/>
          <w:bCs/>
          <w:color w:val="000000"/>
          <w:sz w:val="24"/>
          <w:szCs w:val="24"/>
          <w:lang w:val="en-CA"/>
        </w:rPr>
        <w:t>adopted</w:t>
      </w:r>
      <w:r w:rsidR="001D5C8D" w:rsidRPr="001259DA">
        <w:rPr>
          <w:rFonts w:cs="Arial"/>
          <w:bCs/>
          <w:color w:val="000000"/>
          <w:sz w:val="24"/>
          <w:szCs w:val="24"/>
          <w:lang w:val="en-CA"/>
        </w:rPr>
        <w:t xml:space="preserve"> ETFO’s </w:t>
      </w:r>
      <w:r w:rsidR="001D5C8D" w:rsidRPr="001259DA">
        <w:rPr>
          <w:rFonts w:cs="LFHLNH+TimesNewRoman,Bold"/>
          <w:bCs/>
          <w:color w:val="000000"/>
          <w:sz w:val="24"/>
          <w:szCs w:val="24"/>
          <w:lang w:val="en-CA"/>
        </w:rPr>
        <w:t xml:space="preserve">position of having a full-time teacher. </w:t>
      </w:r>
      <w:r w:rsidRPr="001259DA">
        <w:rPr>
          <w:rFonts w:cs="LFHLNH+TimesNewRoman,Bold"/>
          <w:bCs/>
          <w:color w:val="000000"/>
          <w:sz w:val="24"/>
          <w:szCs w:val="24"/>
          <w:lang w:val="en-CA"/>
        </w:rPr>
        <w:t>However, to</w:t>
      </w:r>
      <w:r w:rsidR="001D5C8D" w:rsidRPr="001259DA">
        <w:rPr>
          <w:rFonts w:cs="LFHLNH+TimesNewRoman,Bold"/>
          <w:bCs/>
          <w:color w:val="000000"/>
          <w:sz w:val="24"/>
          <w:szCs w:val="24"/>
          <w:lang w:val="en-CA"/>
        </w:rPr>
        <w:t xml:space="preserve"> compensate for the cost of full-time teachers, the plan provide</w:t>
      </w:r>
      <w:r w:rsidR="0050112F" w:rsidRPr="001259DA">
        <w:rPr>
          <w:rFonts w:cs="LFHLNH+TimesNewRoman,Bold"/>
          <w:bCs/>
          <w:color w:val="000000"/>
          <w:sz w:val="24"/>
          <w:szCs w:val="24"/>
          <w:lang w:val="en-CA"/>
        </w:rPr>
        <w:t>d</w:t>
      </w:r>
      <w:r w:rsidR="001D5C8D" w:rsidRPr="001259DA">
        <w:rPr>
          <w:rFonts w:cs="LFHLNH+TimesNewRoman,Bold"/>
          <w:bCs/>
          <w:color w:val="000000"/>
          <w:sz w:val="24"/>
          <w:szCs w:val="24"/>
          <w:lang w:val="en-CA"/>
        </w:rPr>
        <w:t xml:space="preserve"> for an average class size of 26 students and no requirement for an early childhood educator where classes had fewer than 16 students.</w:t>
      </w:r>
      <w:r w:rsidR="00815DB9" w:rsidRPr="001259DA">
        <w:rPr>
          <w:rFonts w:cs="LFHLNH+TimesNewRoman,Bold"/>
          <w:bCs/>
          <w:color w:val="000000"/>
          <w:sz w:val="24"/>
          <w:szCs w:val="24"/>
          <w:lang w:val="en-CA"/>
        </w:rPr>
        <w:t xml:space="preserve"> Much of the additional space </w:t>
      </w:r>
      <w:r w:rsidR="0050112F" w:rsidRPr="001259DA">
        <w:rPr>
          <w:rFonts w:cs="LFHLNH+TimesNewRoman,Bold"/>
          <w:bCs/>
          <w:color w:val="000000"/>
          <w:sz w:val="24"/>
          <w:szCs w:val="24"/>
          <w:lang w:val="en-CA"/>
        </w:rPr>
        <w:t xml:space="preserve">built to </w:t>
      </w:r>
      <w:r w:rsidR="00815DB9" w:rsidRPr="001259DA">
        <w:rPr>
          <w:rFonts w:cs="LFHLNH+TimesNewRoman,Bold"/>
          <w:bCs/>
          <w:color w:val="000000"/>
          <w:sz w:val="24"/>
          <w:szCs w:val="24"/>
          <w:lang w:val="en-CA"/>
        </w:rPr>
        <w:t xml:space="preserve">accommodate the new full-day program </w:t>
      </w:r>
      <w:r w:rsidR="0050112F" w:rsidRPr="001259DA">
        <w:rPr>
          <w:rFonts w:cs="LFHLNH+TimesNewRoman,Bold"/>
          <w:bCs/>
          <w:color w:val="000000"/>
          <w:sz w:val="24"/>
          <w:szCs w:val="24"/>
          <w:lang w:val="en-CA"/>
        </w:rPr>
        <w:t>anticipated a class size of 20. The program</w:t>
      </w:r>
      <w:r w:rsidR="004B074F" w:rsidRPr="001259DA">
        <w:rPr>
          <w:rFonts w:cs="LFHLNH+TimesNewRoman,Bold"/>
          <w:bCs/>
          <w:color w:val="000000"/>
          <w:sz w:val="24"/>
          <w:szCs w:val="24"/>
          <w:lang w:val="en-CA"/>
        </w:rPr>
        <w:t xml:space="preserve"> was fully rolled out by 2015-16.</w:t>
      </w:r>
    </w:p>
    <w:p w14:paraId="66C812E5" w14:textId="5E2A65E2" w:rsidR="001259DA" w:rsidRPr="00CB24A2" w:rsidRDefault="001259DA" w:rsidP="00A2625B">
      <w:pPr>
        <w:spacing w:line="360" w:lineRule="auto"/>
        <w:rPr>
          <w:rFonts w:cs="LFHLNH+TimesNewRoman,Bold"/>
          <w:b/>
          <w:bCs/>
          <w:sz w:val="24"/>
          <w:szCs w:val="24"/>
          <w:lang w:val="en-CA"/>
        </w:rPr>
      </w:pPr>
      <w:r w:rsidRPr="00CB24A2">
        <w:rPr>
          <w:rFonts w:cs="LFHLNH+TimesNewRoman,Bold"/>
          <w:bCs/>
          <w:sz w:val="24"/>
          <w:szCs w:val="24"/>
          <w:lang w:val="en-CA"/>
        </w:rPr>
        <w:lastRenderedPageBreak/>
        <w:t xml:space="preserve">ETFO produced several resources </w:t>
      </w:r>
      <w:r w:rsidR="001D17C7" w:rsidRPr="00CB24A2">
        <w:rPr>
          <w:rFonts w:cs="LFHLNH+TimesNewRoman,Bold"/>
          <w:bCs/>
          <w:sz w:val="24"/>
          <w:szCs w:val="24"/>
          <w:lang w:val="en-CA"/>
        </w:rPr>
        <w:t xml:space="preserve">that </w:t>
      </w:r>
      <w:r w:rsidR="00E41316" w:rsidRPr="00CB24A2">
        <w:rPr>
          <w:rFonts w:cs="LFHLNH+TimesNewRoman,Bold"/>
          <w:bCs/>
          <w:sz w:val="24"/>
          <w:szCs w:val="24"/>
          <w:lang w:val="en-CA"/>
        </w:rPr>
        <w:t>helped to deepen</w:t>
      </w:r>
      <w:r w:rsidR="001D17C7" w:rsidRPr="00CB24A2">
        <w:rPr>
          <w:rFonts w:cs="LFHLNH+TimesNewRoman,Bold"/>
          <w:bCs/>
          <w:sz w:val="24"/>
          <w:szCs w:val="24"/>
          <w:lang w:val="en-CA"/>
        </w:rPr>
        <w:t xml:space="preserve"> educators’ understanding of</w:t>
      </w:r>
      <w:r w:rsidRPr="00CB24A2">
        <w:rPr>
          <w:rFonts w:cs="LFHLNH+TimesNewRoman,Bold"/>
          <w:bCs/>
          <w:sz w:val="24"/>
          <w:szCs w:val="24"/>
          <w:lang w:val="en-CA"/>
        </w:rPr>
        <w:t xml:space="preserve"> play-based learning and child development. In 2010, ETFO released </w:t>
      </w:r>
      <w:r w:rsidRPr="00CB24A2">
        <w:rPr>
          <w:rFonts w:cs="LFHLNH+TimesNewRoman,Bold"/>
          <w:bCs/>
          <w:i/>
          <w:sz w:val="24"/>
          <w:szCs w:val="24"/>
          <w:lang w:val="en-CA"/>
        </w:rPr>
        <w:t>Thinking it Through: Teaching and Learning in the Kindergarten Classroom</w:t>
      </w:r>
      <w:r w:rsidRPr="00CB24A2">
        <w:rPr>
          <w:rFonts w:cs="LFHLNH+TimesNewRoman,Bold"/>
          <w:bCs/>
          <w:sz w:val="24"/>
          <w:szCs w:val="24"/>
          <w:lang w:val="en-CA"/>
        </w:rPr>
        <w:t xml:space="preserve">. The following year, the Federation released </w:t>
      </w:r>
      <w:r w:rsidRPr="00CB24A2">
        <w:rPr>
          <w:rFonts w:cs="LFHLNH+TimesNewRoman,Bold"/>
          <w:bCs/>
          <w:i/>
          <w:sz w:val="24"/>
          <w:szCs w:val="24"/>
          <w:lang w:val="en-CA"/>
        </w:rPr>
        <w:t>Primarily Play: Engaging Primary Learners Through Play</w:t>
      </w:r>
      <w:r w:rsidR="001D17C7" w:rsidRPr="00CB24A2">
        <w:rPr>
          <w:rFonts w:cs="LFHLNH+TimesNewRoman,Bold"/>
          <w:bCs/>
          <w:sz w:val="24"/>
          <w:szCs w:val="24"/>
          <w:lang w:val="en-CA"/>
        </w:rPr>
        <w:t>. School boards across</w:t>
      </w:r>
      <w:r w:rsidRPr="00CB24A2">
        <w:rPr>
          <w:rFonts w:cs="LFHLNH+TimesNewRoman,Bold"/>
          <w:bCs/>
          <w:sz w:val="24"/>
          <w:szCs w:val="24"/>
          <w:lang w:val="en-CA"/>
        </w:rPr>
        <w:t xml:space="preserve"> Ontario and beyond purchased the resources.</w:t>
      </w:r>
    </w:p>
    <w:p w14:paraId="6C1ED68B" w14:textId="5011BB34" w:rsidR="00796D3D" w:rsidRPr="001259DA" w:rsidRDefault="00796D3D" w:rsidP="00A2625B">
      <w:pPr>
        <w:spacing w:line="360" w:lineRule="auto"/>
        <w:rPr>
          <w:sz w:val="24"/>
          <w:szCs w:val="24"/>
          <w:lang w:val="en-CA"/>
        </w:rPr>
      </w:pPr>
      <w:r w:rsidRPr="001259DA">
        <w:rPr>
          <w:rFonts w:cs="LFHLNH+TimesNewRoman,Bold"/>
          <w:b/>
          <w:bCs/>
          <w:color w:val="000000"/>
          <w:sz w:val="24"/>
          <w:szCs w:val="24"/>
          <w:lang w:val="en-CA"/>
        </w:rPr>
        <w:t>ETFO embraces organizing designated early childhood educators</w:t>
      </w:r>
    </w:p>
    <w:p w14:paraId="76198E93" w14:textId="7FE9FFB4" w:rsidR="0076480E" w:rsidRPr="001259DA" w:rsidRDefault="004B074F" w:rsidP="00A2625B">
      <w:pPr>
        <w:spacing w:before="100" w:beforeAutospacing="1" w:after="100" w:afterAutospacing="1" w:line="360" w:lineRule="auto"/>
        <w:contextualSpacing/>
        <w:rPr>
          <w:sz w:val="24"/>
          <w:szCs w:val="24"/>
          <w:lang w:val="en-CA"/>
        </w:rPr>
      </w:pPr>
      <w:r w:rsidRPr="001259DA">
        <w:rPr>
          <w:sz w:val="24"/>
          <w:szCs w:val="24"/>
          <w:lang w:val="en-CA"/>
        </w:rPr>
        <w:t xml:space="preserve">Once it was clear the government would proceed with </w:t>
      </w:r>
      <w:r w:rsidR="00720A84" w:rsidRPr="001259DA">
        <w:rPr>
          <w:sz w:val="24"/>
          <w:szCs w:val="24"/>
          <w:lang w:val="en-CA"/>
        </w:rPr>
        <w:t>f</w:t>
      </w:r>
      <w:r w:rsidRPr="001259DA">
        <w:rPr>
          <w:sz w:val="24"/>
          <w:szCs w:val="24"/>
          <w:lang w:val="en-CA"/>
        </w:rPr>
        <w:t>ull-</w:t>
      </w:r>
      <w:r w:rsidR="00720A84" w:rsidRPr="001259DA">
        <w:rPr>
          <w:sz w:val="24"/>
          <w:szCs w:val="24"/>
          <w:lang w:val="en-CA"/>
        </w:rPr>
        <w:t>d</w:t>
      </w:r>
      <w:r w:rsidRPr="001259DA">
        <w:rPr>
          <w:sz w:val="24"/>
          <w:szCs w:val="24"/>
          <w:lang w:val="en-CA"/>
        </w:rPr>
        <w:t xml:space="preserve">ay </w:t>
      </w:r>
      <w:r w:rsidR="005E703F" w:rsidRPr="001259DA">
        <w:rPr>
          <w:sz w:val="24"/>
          <w:szCs w:val="24"/>
          <w:lang w:val="en-CA"/>
        </w:rPr>
        <w:t>Kindergarten</w:t>
      </w:r>
      <w:r w:rsidRPr="001259DA">
        <w:rPr>
          <w:sz w:val="24"/>
          <w:szCs w:val="24"/>
          <w:lang w:val="en-CA"/>
        </w:rPr>
        <w:t xml:space="preserve">, ETFO moved to organize the new </w:t>
      </w:r>
      <w:r w:rsidR="0076480E" w:rsidRPr="001259DA">
        <w:rPr>
          <w:sz w:val="24"/>
          <w:szCs w:val="24"/>
          <w:lang w:val="en-CA"/>
        </w:rPr>
        <w:t xml:space="preserve">ECEs </w:t>
      </w:r>
      <w:r w:rsidRPr="001259DA">
        <w:rPr>
          <w:sz w:val="24"/>
          <w:szCs w:val="24"/>
          <w:lang w:val="en-CA"/>
        </w:rPr>
        <w:t>entering the program. ETFO made a point of referring to this professional group as “designated early childhood educators”</w:t>
      </w:r>
      <w:r w:rsidR="0076480E" w:rsidRPr="001259DA">
        <w:rPr>
          <w:sz w:val="24"/>
          <w:szCs w:val="24"/>
          <w:lang w:val="en-CA"/>
        </w:rPr>
        <w:t xml:space="preserve"> (DECEs), </w:t>
      </w:r>
      <w:r w:rsidRPr="001259DA">
        <w:rPr>
          <w:sz w:val="24"/>
          <w:szCs w:val="24"/>
          <w:lang w:val="en-CA"/>
        </w:rPr>
        <w:t xml:space="preserve">the term used in </w:t>
      </w:r>
      <w:r w:rsidR="009C4EA2" w:rsidRPr="001259DA">
        <w:rPr>
          <w:sz w:val="24"/>
          <w:szCs w:val="24"/>
          <w:lang w:val="en-CA"/>
        </w:rPr>
        <w:t>the government bill</w:t>
      </w:r>
      <w:r w:rsidRPr="001259DA">
        <w:rPr>
          <w:sz w:val="24"/>
          <w:szCs w:val="24"/>
          <w:lang w:val="en-CA"/>
        </w:rPr>
        <w:t xml:space="preserve">. ETFO argued that </w:t>
      </w:r>
      <w:r w:rsidR="0076480E" w:rsidRPr="001259DA">
        <w:rPr>
          <w:sz w:val="24"/>
          <w:szCs w:val="24"/>
          <w:lang w:val="en-CA"/>
        </w:rPr>
        <w:t>DECEs had a unique and distinct role compared to other school board staff who</w:t>
      </w:r>
      <w:r w:rsidR="000F1AB4" w:rsidRPr="001259DA">
        <w:rPr>
          <w:sz w:val="24"/>
          <w:szCs w:val="24"/>
          <w:lang w:val="en-CA"/>
        </w:rPr>
        <w:t>,</w:t>
      </w:r>
      <w:r w:rsidR="0076480E" w:rsidRPr="001259DA">
        <w:rPr>
          <w:sz w:val="24"/>
          <w:szCs w:val="24"/>
          <w:lang w:val="en-CA"/>
        </w:rPr>
        <w:t xml:space="preserve"> in some cases</w:t>
      </w:r>
      <w:r w:rsidR="003A1060" w:rsidRPr="001259DA">
        <w:rPr>
          <w:sz w:val="24"/>
          <w:szCs w:val="24"/>
          <w:lang w:val="en-CA"/>
        </w:rPr>
        <w:t>,</w:t>
      </w:r>
      <w:r w:rsidR="0076480E" w:rsidRPr="001259DA">
        <w:rPr>
          <w:sz w:val="24"/>
          <w:szCs w:val="24"/>
          <w:lang w:val="en-CA"/>
        </w:rPr>
        <w:t xml:space="preserve"> </w:t>
      </w:r>
      <w:r w:rsidR="000F1AB4" w:rsidRPr="001259DA">
        <w:rPr>
          <w:sz w:val="24"/>
          <w:szCs w:val="24"/>
          <w:lang w:val="en-CA"/>
        </w:rPr>
        <w:t xml:space="preserve">may </w:t>
      </w:r>
      <w:r w:rsidR="0076480E" w:rsidRPr="001259DA">
        <w:rPr>
          <w:sz w:val="24"/>
          <w:szCs w:val="24"/>
          <w:lang w:val="en-CA"/>
        </w:rPr>
        <w:t>have had early childhood qualifications. Other unions</w:t>
      </w:r>
      <w:r w:rsidR="008D39F6" w:rsidRPr="001259DA">
        <w:rPr>
          <w:sz w:val="24"/>
          <w:szCs w:val="24"/>
          <w:lang w:val="en-CA"/>
        </w:rPr>
        <w:t>,</w:t>
      </w:r>
      <w:r w:rsidR="0076480E" w:rsidRPr="001259DA">
        <w:rPr>
          <w:sz w:val="24"/>
          <w:szCs w:val="24"/>
          <w:lang w:val="en-CA"/>
        </w:rPr>
        <w:t xml:space="preserve"> like the Ontario Secondary School Teachers’ </w:t>
      </w:r>
      <w:r w:rsidR="001E127F" w:rsidRPr="001259DA">
        <w:rPr>
          <w:sz w:val="24"/>
          <w:szCs w:val="24"/>
          <w:lang w:val="en-CA"/>
        </w:rPr>
        <w:t>Federation</w:t>
      </w:r>
      <w:r w:rsidR="003A1060" w:rsidRPr="001259DA">
        <w:rPr>
          <w:sz w:val="24"/>
          <w:szCs w:val="24"/>
          <w:lang w:val="en-CA"/>
        </w:rPr>
        <w:t xml:space="preserve"> </w:t>
      </w:r>
      <w:r w:rsidR="00AA436A" w:rsidRPr="001259DA">
        <w:rPr>
          <w:sz w:val="24"/>
          <w:szCs w:val="24"/>
          <w:lang w:val="en-CA"/>
        </w:rPr>
        <w:t xml:space="preserve">(OSSTF) </w:t>
      </w:r>
      <w:r w:rsidR="0076480E" w:rsidRPr="001259DA">
        <w:rPr>
          <w:sz w:val="24"/>
          <w:szCs w:val="24"/>
          <w:lang w:val="en-CA"/>
        </w:rPr>
        <w:t>and the Canadian Union of Public Employees</w:t>
      </w:r>
      <w:r w:rsidR="00AA436A" w:rsidRPr="001259DA">
        <w:rPr>
          <w:sz w:val="24"/>
          <w:szCs w:val="24"/>
          <w:lang w:val="en-CA"/>
        </w:rPr>
        <w:t xml:space="preserve"> (CUPE)</w:t>
      </w:r>
      <w:r w:rsidR="008D39F6" w:rsidRPr="001259DA">
        <w:rPr>
          <w:sz w:val="24"/>
          <w:szCs w:val="24"/>
          <w:lang w:val="en-CA"/>
        </w:rPr>
        <w:t>,</w:t>
      </w:r>
      <w:r w:rsidR="0076480E" w:rsidRPr="001259DA">
        <w:rPr>
          <w:sz w:val="24"/>
          <w:szCs w:val="24"/>
          <w:lang w:val="en-CA"/>
        </w:rPr>
        <w:t xml:space="preserve"> had already organized school board support staff who included ECEs</w:t>
      </w:r>
      <w:r w:rsidR="009C4EA2" w:rsidRPr="001259DA">
        <w:rPr>
          <w:sz w:val="24"/>
          <w:szCs w:val="24"/>
          <w:lang w:val="en-CA"/>
        </w:rPr>
        <w:t>.</w:t>
      </w:r>
      <w:r w:rsidR="00CF4407" w:rsidRPr="001259DA">
        <w:rPr>
          <w:sz w:val="24"/>
          <w:szCs w:val="24"/>
          <w:lang w:val="en-CA"/>
        </w:rPr>
        <w:t xml:space="preserve"> In a number of instances, t</w:t>
      </w:r>
      <w:r w:rsidR="009C4EA2" w:rsidRPr="001259DA">
        <w:rPr>
          <w:sz w:val="24"/>
          <w:szCs w:val="24"/>
          <w:lang w:val="en-CA"/>
        </w:rPr>
        <w:t>hese unions</w:t>
      </w:r>
      <w:r w:rsidR="0076480E" w:rsidRPr="001259DA">
        <w:rPr>
          <w:sz w:val="24"/>
          <w:szCs w:val="24"/>
          <w:lang w:val="en-CA"/>
        </w:rPr>
        <w:t xml:space="preserve"> were able to secure school board agreement to recognize their new DECE members as part of existing bargaining units</w:t>
      </w:r>
      <w:r w:rsidR="00CF4407" w:rsidRPr="001259DA">
        <w:rPr>
          <w:sz w:val="24"/>
          <w:szCs w:val="24"/>
          <w:lang w:val="en-CA"/>
        </w:rPr>
        <w:t xml:space="preserve"> without being required to participate in an organizing drive</w:t>
      </w:r>
      <w:r w:rsidR="0076480E" w:rsidRPr="001259DA">
        <w:rPr>
          <w:sz w:val="24"/>
          <w:szCs w:val="24"/>
          <w:lang w:val="en-CA"/>
        </w:rPr>
        <w:t>.</w:t>
      </w:r>
    </w:p>
    <w:p w14:paraId="4D7F95D0" w14:textId="77777777" w:rsidR="0076480E" w:rsidRPr="001259DA" w:rsidRDefault="0076480E" w:rsidP="00A2625B">
      <w:pPr>
        <w:spacing w:before="100" w:beforeAutospacing="1" w:after="100" w:afterAutospacing="1" w:line="360" w:lineRule="auto"/>
        <w:contextualSpacing/>
        <w:rPr>
          <w:sz w:val="24"/>
          <w:szCs w:val="24"/>
          <w:lang w:val="en-CA"/>
        </w:rPr>
      </w:pPr>
    </w:p>
    <w:p w14:paraId="32A32282" w14:textId="4FF8F091" w:rsidR="004B074F" w:rsidRPr="001259DA" w:rsidRDefault="003A1060" w:rsidP="00A2625B">
      <w:pPr>
        <w:spacing w:before="100" w:beforeAutospacing="1" w:after="100" w:afterAutospacing="1" w:line="360" w:lineRule="auto"/>
        <w:contextualSpacing/>
        <w:rPr>
          <w:sz w:val="24"/>
          <w:szCs w:val="24"/>
          <w:lang w:val="en-CA"/>
        </w:rPr>
      </w:pPr>
      <w:r w:rsidRPr="001259DA">
        <w:rPr>
          <w:sz w:val="24"/>
          <w:szCs w:val="24"/>
          <w:lang w:val="en-CA"/>
        </w:rPr>
        <w:t xml:space="preserve">During the </w:t>
      </w:r>
      <w:r w:rsidR="007E6A29" w:rsidRPr="001259DA">
        <w:rPr>
          <w:sz w:val="24"/>
          <w:szCs w:val="24"/>
          <w:lang w:val="en-CA"/>
        </w:rPr>
        <w:t xml:space="preserve">2010 </w:t>
      </w:r>
      <w:r w:rsidRPr="001259DA">
        <w:rPr>
          <w:sz w:val="24"/>
          <w:szCs w:val="24"/>
          <w:lang w:val="en-CA"/>
        </w:rPr>
        <w:t>union organization drive, the Association of Early Childhood Educ</w:t>
      </w:r>
      <w:r w:rsidR="002E1AA9" w:rsidRPr="001259DA">
        <w:rPr>
          <w:sz w:val="24"/>
          <w:szCs w:val="24"/>
          <w:lang w:val="en-CA"/>
        </w:rPr>
        <w:t xml:space="preserve">ators of Ontario </w:t>
      </w:r>
      <w:r w:rsidRPr="001259DA">
        <w:rPr>
          <w:sz w:val="24"/>
          <w:szCs w:val="24"/>
          <w:lang w:val="en-CA"/>
        </w:rPr>
        <w:t xml:space="preserve">publicly endorsed ETFO. </w:t>
      </w:r>
      <w:r w:rsidR="0076480E" w:rsidRPr="001259DA">
        <w:rPr>
          <w:sz w:val="24"/>
          <w:szCs w:val="24"/>
          <w:lang w:val="en-CA"/>
        </w:rPr>
        <w:t xml:space="preserve">The association saw ETFO members as having more in common with ECEs and </w:t>
      </w:r>
      <w:r w:rsidRPr="001259DA">
        <w:rPr>
          <w:sz w:val="24"/>
          <w:szCs w:val="24"/>
          <w:lang w:val="en-CA"/>
        </w:rPr>
        <w:t>holding</w:t>
      </w:r>
      <w:r w:rsidR="0076480E" w:rsidRPr="001259DA">
        <w:rPr>
          <w:sz w:val="24"/>
          <w:szCs w:val="24"/>
          <w:lang w:val="en-CA"/>
        </w:rPr>
        <w:t xml:space="preserve"> the greatest potential for supporting their members. ETFO was </w:t>
      </w:r>
      <w:r w:rsidR="007E6A29" w:rsidRPr="001259DA">
        <w:rPr>
          <w:sz w:val="24"/>
          <w:szCs w:val="24"/>
          <w:lang w:val="en-CA"/>
        </w:rPr>
        <w:t xml:space="preserve">initially </w:t>
      </w:r>
      <w:r w:rsidR="0076480E" w:rsidRPr="001259DA">
        <w:rPr>
          <w:sz w:val="24"/>
          <w:szCs w:val="24"/>
          <w:lang w:val="en-CA"/>
        </w:rPr>
        <w:t xml:space="preserve">successful in organizing ECEs in </w:t>
      </w:r>
      <w:r w:rsidR="00915514" w:rsidRPr="001259DA">
        <w:rPr>
          <w:sz w:val="24"/>
          <w:szCs w:val="24"/>
          <w:lang w:val="en-CA"/>
        </w:rPr>
        <w:t>nine</w:t>
      </w:r>
      <w:r w:rsidR="0076480E" w:rsidRPr="001259DA">
        <w:rPr>
          <w:sz w:val="24"/>
          <w:szCs w:val="24"/>
          <w:lang w:val="en-CA"/>
        </w:rPr>
        <w:t xml:space="preserve"> school board</w:t>
      </w:r>
      <w:r w:rsidR="007E6A29" w:rsidRPr="001259DA">
        <w:rPr>
          <w:sz w:val="24"/>
          <w:szCs w:val="24"/>
          <w:lang w:val="en-CA"/>
        </w:rPr>
        <w:t>s and later added a tenth</w:t>
      </w:r>
      <w:r w:rsidR="0076480E" w:rsidRPr="001259DA">
        <w:rPr>
          <w:sz w:val="24"/>
          <w:szCs w:val="24"/>
          <w:lang w:val="en-CA"/>
        </w:rPr>
        <w:t xml:space="preserve">. In every instance where there was a competitive organizing drive, ETFO won. </w:t>
      </w:r>
      <w:r w:rsidR="00915514" w:rsidRPr="001259DA">
        <w:rPr>
          <w:sz w:val="24"/>
          <w:szCs w:val="24"/>
          <w:lang w:val="en-CA"/>
        </w:rPr>
        <w:t xml:space="preserve">ETFO DECE members are represented </w:t>
      </w:r>
      <w:r w:rsidR="002B0A62" w:rsidRPr="001259DA">
        <w:rPr>
          <w:sz w:val="24"/>
          <w:szCs w:val="24"/>
          <w:lang w:val="en-CA"/>
        </w:rPr>
        <w:t>through their own stand-alone local</w:t>
      </w:r>
      <w:r w:rsidR="000F1AB4" w:rsidRPr="001259DA">
        <w:rPr>
          <w:sz w:val="24"/>
          <w:szCs w:val="24"/>
          <w:lang w:val="en-CA"/>
        </w:rPr>
        <w:t>s</w:t>
      </w:r>
      <w:r w:rsidR="002B0A62" w:rsidRPr="001259DA">
        <w:rPr>
          <w:sz w:val="24"/>
          <w:szCs w:val="24"/>
          <w:lang w:val="en-CA"/>
        </w:rPr>
        <w:t xml:space="preserve"> and </w:t>
      </w:r>
      <w:r w:rsidR="000E5D07" w:rsidRPr="001259DA">
        <w:rPr>
          <w:sz w:val="24"/>
          <w:szCs w:val="24"/>
          <w:lang w:val="en-CA"/>
        </w:rPr>
        <w:t xml:space="preserve">have become increasingly active in attending </w:t>
      </w:r>
      <w:r w:rsidR="001E127F" w:rsidRPr="001259DA">
        <w:rPr>
          <w:sz w:val="24"/>
          <w:szCs w:val="24"/>
          <w:lang w:val="en-CA"/>
        </w:rPr>
        <w:t>Federation</w:t>
      </w:r>
      <w:r w:rsidR="000E5D07" w:rsidRPr="001259DA">
        <w:rPr>
          <w:sz w:val="24"/>
          <w:szCs w:val="24"/>
          <w:lang w:val="en-CA"/>
        </w:rPr>
        <w:t xml:space="preserve"> programs and spreading their wings at leadership events.</w:t>
      </w:r>
      <w:r w:rsidR="00E473D9" w:rsidRPr="001259DA">
        <w:rPr>
          <w:sz w:val="24"/>
          <w:szCs w:val="24"/>
          <w:lang w:val="en-CA"/>
        </w:rPr>
        <w:t xml:space="preserve"> </w:t>
      </w:r>
      <w:r w:rsidR="00267C2D" w:rsidRPr="001259DA">
        <w:rPr>
          <w:sz w:val="24"/>
          <w:szCs w:val="24"/>
          <w:lang w:val="en-CA"/>
        </w:rPr>
        <w:t>A</w:t>
      </w:r>
      <w:r w:rsidR="00E473D9" w:rsidRPr="001259DA">
        <w:rPr>
          <w:sz w:val="24"/>
          <w:szCs w:val="24"/>
          <w:lang w:val="en-CA"/>
        </w:rPr>
        <w:t xml:space="preserve"> DECE member </w:t>
      </w:r>
      <w:r w:rsidR="00810E15" w:rsidRPr="001259DA">
        <w:rPr>
          <w:sz w:val="24"/>
          <w:szCs w:val="24"/>
          <w:lang w:val="en-CA"/>
        </w:rPr>
        <w:t xml:space="preserve">ran for a position on </w:t>
      </w:r>
      <w:r w:rsidR="00E473D9" w:rsidRPr="001259DA">
        <w:rPr>
          <w:sz w:val="24"/>
          <w:szCs w:val="24"/>
          <w:lang w:val="en-CA"/>
        </w:rPr>
        <w:t xml:space="preserve">the Provincial Executive </w:t>
      </w:r>
      <w:r w:rsidR="00267C2D" w:rsidRPr="001259DA">
        <w:rPr>
          <w:sz w:val="24"/>
          <w:szCs w:val="24"/>
          <w:lang w:val="en-CA"/>
        </w:rPr>
        <w:t xml:space="preserve">for the first time </w:t>
      </w:r>
      <w:r w:rsidR="00E473D9" w:rsidRPr="001259DA">
        <w:rPr>
          <w:sz w:val="24"/>
          <w:szCs w:val="24"/>
          <w:lang w:val="en-CA"/>
        </w:rPr>
        <w:t xml:space="preserve">in August 2017.  </w:t>
      </w:r>
    </w:p>
    <w:p w14:paraId="376F95D1" w14:textId="6224BE1C" w:rsidR="001D5C8D" w:rsidRPr="001259DA" w:rsidRDefault="004B074F" w:rsidP="00600868">
      <w:pPr>
        <w:pStyle w:val="Psection-e"/>
        <w:spacing w:before="100" w:beforeAutospacing="1" w:after="240" w:line="360" w:lineRule="auto"/>
        <w:contextualSpacing/>
        <w:rPr>
          <w:rFonts w:asciiTheme="minorHAnsi" w:hAnsiTheme="minorHAnsi" w:cs="LFHLNH+TimesNewRoman,Bold"/>
          <w:color w:val="000000"/>
        </w:rPr>
      </w:pPr>
      <w:r w:rsidRPr="001259DA">
        <w:rPr>
          <w:rFonts w:asciiTheme="minorHAnsi" w:hAnsiTheme="minorHAnsi" w:cs="LFHLNH+TimesNewRoman,Bold"/>
          <w:bCs/>
          <w:color w:val="000000"/>
        </w:rPr>
        <w:t>Since its first year of implementation, ETFO has lobbied for smaller class size to support the play-based program</w:t>
      </w:r>
      <w:r w:rsidR="002B0A62" w:rsidRPr="001259DA">
        <w:rPr>
          <w:rFonts w:asciiTheme="minorHAnsi" w:hAnsiTheme="minorHAnsi" w:cs="LFHLNH+TimesNewRoman,Bold"/>
          <w:bCs/>
          <w:color w:val="000000"/>
        </w:rPr>
        <w:t xml:space="preserve"> as well as more in-service and joint planning time for the teacher-DECE </w:t>
      </w:r>
      <w:r w:rsidR="002B0A62" w:rsidRPr="001259DA">
        <w:rPr>
          <w:rFonts w:asciiTheme="minorHAnsi" w:hAnsiTheme="minorHAnsi" w:cs="LFHLNH+TimesNewRoman,Bold"/>
          <w:bCs/>
          <w:color w:val="000000"/>
        </w:rPr>
        <w:lastRenderedPageBreak/>
        <w:t>team</w:t>
      </w:r>
      <w:r w:rsidRPr="001259DA">
        <w:rPr>
          <w:rFonts w:asciiTheme="minorHAnsi" w:hAnsiTheme="minorHAnsi" w:cs="LFHLNH+TimesNewRoman,Bold"/>
          <w:bCs/>
          <w:color w:val="000000"/>
        </w:rPr>
        <w:t xml:space="preserve">. </w:t>
      </w:r>
      <w:r w:rsidR="002B0A62" w:rsidRPr="001259DA">
        <w:rPr>
          <w:rFonts w:asciiTheme="minorHAnsi" w:hAnsiTheme="minorHAnsi" w:cs="LFHLNH+TimesNewRoman,Bold"/>
          <w:bCs/>
          <w:color w:val="000000"/>
        </w:rPr>
        <w:t>A major challenge during the first years of the new program was winning acceptance for the play-based philosophy despite the supportive research.</w:t>
      </w:r>
    </w:p>
    <w:p w14:paraId="4ED33C6E" w14:textId="77777777" w:rsidR="00EB3210" w:rsidRPr="001259DA" w:rsidRDefault="00FD601B" w:rsidP="00A2625B">
      <w:pPr>
        <w:spacing w:line="360" w:lineRule="auto"/>
        <w:rPr>
          <w:b/>
          <w:sz w:val="24"/>
          <w:szCs w:val="24"/>
          <w:lang w:val="en-CA"/>
        </w:rPr>
      </w:pPr>
      <w:r w:rsidRPr="001259DA">
        <w:rPr>
          <w:b/>
          <w:sz w:val="24"/>
          <w:szCs w:val="24"/>
          <w:lang w:val="en-CA"/>
        </w:rPr>
        <w:t xml:space="preserve">ETFO CONTINTUES TO PUSH BACK ON </w:t>
      </w:r>
      <w:r w:rsidR="00F06DA2" w:rsidRPr="001259DA">
        <w:rPr>
          <w:b/>
          <w:sz w:val="24"/>
          <w:szCs w:val="24"/>
          <w:lang w:val="en-CA"/>
        </w:rPr>
        <w:t>TEST-DRIVEN CLASSROOMS</w:t>
      </w:r>
    </w:p>
    <w:p w14:paraId="2E94F082" w14:textId="01EC615C" w:rsidR="00CF4407" w:rsidRPr="001259DA" w:rsidRDefault="000E5D07" w:rsidP="00A2625B">
      <w:pPr>
        <w:spacing w:line="360" w:lineRule="auto"/>
        <w:rPr>
          <w:sz w:val="24"/>
          <w:szCs w:val="24"/>
          <w:lang w:val="en-CA"/>
        </w:rPr>
      </w:pPr>
      <w:r w:rsidRPr="001259DA">
        <w:rPr>
          <w:sz w:val="24"/>
          <w:szCs w:val="24"/>
          <w:lang w:val="en-CA"/>
        </w:rPr>
        <w:t>ETFO, dating back to its predecessor organizations, has fought against the standardized student testing delivered through the Education Quality and Accountability Office (EQAO).</w:t>
      </w:r>
      <w:r w:rsidR="002D6E4A" w:rsidRPr="001259DA">
        <w:rPr>
          <w:sz w:val="24"/>
          <w:szCs w:val="24"/>
          <w:lang w:val="en-CA"/>
        </w:rPr>
        <w:t xml:space="preserve"> Although</w:t>
      </w:r>
      <w:r w:rsidR="002F607D" w:rsidRPr="001259DA">
        <w:rPr>
          <w:sz w:val="24"/>
          <w:szCs w:val="24"/>
          <w:lang w:val="en-CA"/>
        </w:rPr>
        <w:t xml:space="preserve"> in 2005,</w:t>
      </w:r>
      <w:r w:rsidR="002D6E4A" w:rsidRPr="001259DA">
        <w:rPr>
          <w:sz w:val="24"/>
          <w:szCs w:val="24"/>
          <w:lang w:val="en-CA"/>
        </w:rPr>
        <w:t xml:space="preserve"> EQAO did reduce the number </w:t>
      </w:r>
      <w:r w:rsidR="0050162D" w:rsidRPr="001259DA">
        <w:rPr>
          <w:sz w:val="24"/>
          <w:szCs w:val="24"/>
          <w:lang w:val="en-CA"/>
        </w:rPr>
        <w:t xml:space="preserve">of </w:t>
      </w:r>
      <w:r w:rsidR="002D6E4A" w:rsidRPr="001259DA">
        <w:rPr>
          <w:sz w:val="24"/>
          <w:szCs w:val="24"/>
          <w:lang w:val="en-CA"/>
        </w:rPr>
        <w:t>testing days and push the test to later in the spring, these modest</w:t>
      </w:r>
      <w:r w:rsidRPr="001259DA">
        <w:rPr>
          <w:sz w:val="24"/>
          <w:szCs w:val="24"/>
          <w:lang w:val="en-CA"/>
        </w:rPr>
        <w:t xml:space="preserve"> improvements were overshadowed by the tremendous growth in </w:t>
      </w:r>
      <w:r w:rsidR="00915514" w:rsidRPr="001259DA">
        <w:rPr>
          <w:sz w:val="24"/>
          <w:szCs w:val="24"/>
          <w:lang w:val="en-CA"/>
        </w:rPr>
        <w:t>classroom-</w:t>
      </w:r>
      <w:r w:rsidR="00CE6015" w:rsidRPr="001259DA">
        <w:rPr>
          <w:sz w:val="24"/>
          <w:szCs w:val="24"/>
          <w:lang w:val="en-CA"/>
        </w:rPr>
        <w:t>based diagnostic tests introduced by the Ministry</w:t>
      </w:r>
      <w:r w:rsidR="001153FC" w:rsidRPr="001259DA">
        <w:rPr>
          <w:sz w:val="24"/>
          <w:szCs w:val="24"/>
          <w:lang w:val="en-CA"/>
        </w:rPr>
        <w:t xml:space="preserve"> of Education and school boards.</w:t>
      </w:r>
    </w:p>
    <w:p w14:paraId="55458EB3" w14:textId="512A65E7" w:rsidR="00B67B52" w:rsidRPr="001259DA" w:rsidRDefault="00D56776" w:rsidP="00A2625B">
      <w:pPr>
        <w:spacing w:line="360" w:lineRule="auto"/>
        <w:rPr>
          <w:sz w:val="24"/>
          <w:szCs w:val="24"/>
          <w:lang w:val="en-CA"/>
        </w:rPr>
      </w:pPr>
      <w:r w:rsidRPr="001259DA">
        <w:rPr>
          <w:sz w:val="24"/>
          <w:szCs w:val="24"/>
          <w:lang w:val="en-CA"/>
        </w:rPr>
        <w:t xml:space="preserve">In </w:t>
      </w:r>
      <w:r w:rsidR="00F376EF" w:rsidRPr="001259DA">
        <w:rPr>
          <w:sz w:val="24"/>
          <w:szCs w:val="24"/>
          <w:lang w:val="en-CA"/>
        </w:rPr>
        <w:t>April</w:t>
      </w:r>
      <w:r w:rsidRPr="001259DA">
        <w:rPr>
          <w:sz w:val="24"/>
          <w:szCs w:val="24"/>
          <w:lang w:val="en-CA"/>
        </w:rPr>
        <w:t xml:space="preserve"> 2009, despite strong opposition from education stakeholder organizations, t</w:t>
      </w:r>
      <w:r w:rsidR="00435D7B" w:rsidRPr="001259DA">
        <w:rPr>
          <w:sz w:val="24"/>
          <w:szCs w:val="24"/>
          <w:lang w:val="en-CA"/>
        </w:rPr>
        <w:t xml:space="preserve">he government </w:t>
      </w:r>
      <w:r w:rsidR="00CD3246" w:rsidRPr="001259DA">
        <w:rPr>
          <w:sz w:val="24"/>
          <w:szCs w:val="24"/>
          <w:lang w:val="en-CA"/>
        </w:rPr>
        <w:t>exacerbated the situation</w:t>
      </w:r>
      <w:r w:rsidRPr="001259DA">
        <w:rPr>
          <w:sz w:val="24"/>
          <w:szCs w:val="24"/>
          <w:lang w:val="en-CA"/>
        </w:rPr>
        <w:t xml:space="preserve"> by introducing the School Information Finder, a website that allowed the public to compare schools based on EQAO test results.</w:t>
      </w:r>
      <w:r w:rsidR="002D6E4A" w:rsidRPr="001259DA">
        <w:rPr>
          <w:sz w:val="24"/>
          <w:szCs w:val="24"/>
          <w:lang w:val="en-CA"/>
        </w:rPr>
        <w:t xml:space="preserve"> </w:t>
      </w:r>
    </w:p>
    <w:p w14:paraId="2B6F164E" w14:textId="788CB618" w:rsidR="009B4FB0" w:rsidRPr="001259DA" w:rsidRDefault="009B4FB0" w:rsidP="00A2625B">
      <w:pPr>
        <w:spacing w:line="360" w:lineRule="auto"/>
        <w:rPr>
          <w:sz w:val="24"/>
          <w:szCs w:val="24"/>
          <w:lang w:val="en-CA"/>
        </w:rPr>
      </w:pPr>
      <w:r w:rsidRPr="001259DA">
        <w:rPr>
          <w:sz w:val="24"/>
          <w:szCs w:val="24"/>
          <w:lang w:val="en-CA"/>
        </w:rPr>
        <w:t xml:space="preserve">On the positive side, the Liberal government did introduce the </w:t>
      </w:r>
      <w:r w:rsidRPr="001259DA">
        <w:rPr>
          <w:i/>
          <w:sz w:val="24"/>
          <w:szCs w:val="24"/>
          <w:lang w:val="en-CA"/>
        </w:rPr>
        <w:t>Equity and Inclusive Education Strategy</w:t>
      </w:r>
      <w:r w:rsidRPr="001259DA">
        <w:rPr>
          <w:sz w:val="24"/>
          <w:szCs w:val="24"/>
          <w:lang w:val="en-CA"/>
        </w:rPr>
        <w:t xml:space="preserve"> in 2009. </w:t>
      </w:r>
      <w:r w:rsidR="008F78F4" w:rsidRPr="001259DA">
        <w:rPr>
          <w:sz w:val="24"/>
          <w:szCs w:val="24"/>
          <w:lang w:val="en-CA"/>
        </w:rPr>
        <w:t>The t</w:t>
      </w:r>
      <w:r w:rsidR="000A06BF" w:rsidRPr="001259DA">
        <w:rPr>
          <w:sz w:val="24"/>
          <w:szCs w:val="24"/>
          <w:lang w:val="en-CA"/>
        </w:rPr>
        <w:t>hen Education Minister</w:t>
      </w:r>
      <w:r w:rsidR="008F78F4" w:rsidRPr="001259DA">
        <w:rPr>
          <w:sz w:val="24"/>
          <w:szCs w:val="24"/>
          <w:lang w:val="en-CA"/>
        </w:rPr>
        <w:t xml:space="preserve"> </w:t>
      </w:r>
      <w:r w:rsidR="000A06BF" w:rsidRPr="001259DA">
        <w:rPr>
          <w:sz w:val="24"/>
          <w:szCs w:val="24"/>
          <w:lang w:val="en-CA"/>
        </w:rPr>
        <w:t>Kathleen Wynne praised ETFO for keeping equity issues alive during the Harris years.</w:t>
      </w:r>
      <w:r w:rsidRPr="001259DA">
        <w:rPr>
          <w:sz w:val="24"/>
          <w:szCs w:val="24"/>
          <w:lang w:val="en-CA"/>
        </w:rPr>
        <w:t xml:space="preserve"> </w:t>
      </w:r>
    </w:p>
    <w:p w14:paraId="1AD68F3A" w14:textId="7295A3C0" w:rsidR="00796D3D" w:rsidRPr="001259DA" w:rsidRDefault="00796D3D" w:rsidP="00A2625B">
      <w:pPr>
        <w:spacing w:line="360" w:lineRule="auto"/>
        <w:rPr>
          <w:b/>
          <w:sz w:val="24"/>
          <w:szCs w:val="24"/>
          <w:lang w:val="en-CA"/>
        </w:rPr>
      </w:pPr>
      <w:r w:rsidRPr="001259DA">
        <w:rPr>
          <w:b/>
          <w:sz w:val="24"/>
          <w:szCs w:val="24"/>
          <w:lang w:val="en-CA"/>
        </w:rPr>
        <w:t>ETFO launches EQAO campaign</w:t>
      </w:r>
    </w:p>
    <w:p w14:paraId="3441706C" w14:textId="50B1B9FA" w:rsidR="009777CC" w:rsidRPr="001259DA" w:rsidRDefault="000945EA" w:rsidP="00A2625B">
      <w:pPr>
        <w:spacing w:line="360" w:lineRule="auto"/>
        <w:rPr>
          <w:sz w:val="24"/>
          <w:szCs w:val="24"/>
          <w:lang w:val="en-CA"/>
        </w:rPr>
      </w:pPr>
      <w:r w:rsidRPr="001259DA">
        <w:rPr>
          <w:sz w:val="24"/>
          <w:szCs w:val="24"/>
          <w:lang w:val="en-CA"/>
        </w:rPr>
        <w:t>At the February 2010 Representative Council, ETFO launched a campaign against EQAO testing</w:t>
      </w:r>
      <w:r w:rsidR="00D56776" w:rsidRPr="001259DA">
        <w:rPr>
          <w:sz w:val="24"/>
          <w:szCs w:val="24"/>
          <w:lang w:val="en-CA"/>
        </w:rPr>
        <w:t xml:space="preserve"> and the School Information Finder</w:t>
      </w:r>
      <w:r w:rsidRPr="001259DA">
        <w:rPr>
          <w:sz w:val="24"/>
          <w:szCs w:val="24"/>
          <w:lang w:val="en-CA"/>
        </w:rPr>
        <w:t xml:space="preserve">. It released </w:t>
      </w:r>
      <w:r w:rsidR="00F376EF" w:rsidRPr="001259DA">
        <w:rPr>
          <w:sz w:val="24"/>
          <w:szCs w:val="24"/>
          <w:lang w:val="en-CA"/>
        </w:rPr>
        <w:t>a</w:t>
      </w:r>
      <w:r w:rsidR="009777CC" w:rsidRPr="001259DA">
        <w:rPr>
          <w:sz w:val="24"/>
          <w:szCs w:val="24"/>
          <w:lang w:val="en-CA"/>
        </w:rPr>
        <w:t>n Environics Research</w:t>
      </w:r>
      <w:r w:rsidR="00F376EF" w:rsidRPr="001259DA">
        <w:rPr>
          <w:sz w:val="24"/>
          <w:szCs w:val="24"/>
          <w:lang w:val="en-CA"/>
        </w:rPr>
        <w:t xml:space="preserve"> </w:t>
      </w:r>
      <w:r w:rsidRPr="001259DA">
        <w:rPr>
          <w:sz w:val="24"/>
          <w:szCs w:val="24"/>
          <w:lang w:val="en-CA"/>
        </w:rPr>
        <w:t xml:space="preserve">poll of </w:t>
      </w:r>
      <w:r w:rsidR="00F376EF" w:rsidRPr="001259DA">
        <w:rPr>
          <w:sz w:val="24"/>
          <w:szCs w:val="24"/>
          <w:lang w:val="en-CA"/>
        </w:rPr>
        <w:t xml:space="preserve">member and public </w:t>
      </w:r>
      <w:r w:rsidRPr="001259DA">
        <w:rPr>
          <w:sz w:val="24"/>
          <w:szCs w:val="24"/>
          <w:lang w:val="en-CA"/>
        </w:rPr>
        <w:t xml:space="preserve">attitudes towards EQAO testing. </w:t>
      </w:r>
      <w:r w:rsidR="00D56776" w:rsidRPr="001259DA">
        <w:rPr>
          <w:sz w:val="24"/>
          <w:szCs w:val="24"/>
          <w:lang w:val="en-CA"/>
        </w:rPr>
        <w:t>T</w:t>
      </w:r>
      <w:r w:rsidR="00435D7B" w:rsidRPr="001259DA">
        <w:rPr>
          <w:sz w:val="24"/>
          <w:szCs w:val="24"/>
          <w:lang w:val="en-CA"/>
        </w:rPr>
        <w:t>he poll found</w:t>
      </w:r>
      <w:r w:rsidRPr="001259DA">
        <w:rPr>
          <w:sz w:val="24"/>
          <w:szCs w:val="24"/>
          <w:lang w:val="en-CA"/>
        </w:rPr>
        <w:t xml:space="preserve"> there was no</w:t>
      </w:r>
      <w:r w:rsidR="00D56776" w:rsidRPr="001259DA">
        <w:rPr>
          <w:sz w:val="24"/>
          <w:szCs w:val="24"/>
          <w:lang w:val="en-CA"/>
        </w:rPr>
        <w:t xml:space="preserve"> public</w:t>
      </w:r>
      <w:r w:rsidRPr="001259DA">
        <w:rPr>
          <w:sz w:val="24"/>
          <w:szCs w:val="24"/>
          <w:lang w:val="en-CA"/>
        </w:rPr>
        <w:t xml:space="preserve"> consensus that EQAO testing had improved the quality of education</w:t>
      </w:r>
      <w:r w:rsidR="00435D7B" w:rsidRPr="001259DA">
        <w:rPr>
          <w:sz w:val="24"/>
          <w:szCs w:val="24"/>
          <w:lang w:val="en-CA"/>
        </w:rPr>
        <w:t>;</w:t>
      </w:r>
      <w:r w:rsidRPr="001259DA">
        <w:rPr>
          <w:sz w:val="24"/>
          <w:szCs w:val="24"/>
          <w:lang w:val="en-CA"/>
        </w:rPr>
        <w:t xml:space="preserve"> half of survey respondents sa</w:t>
      </w:r>
      <w:r w:rsidR="00435D7B" w:rsidRPr="001259DA">
        <w:rPr>
          <w:sz w:val="24"/>
          <w:szCs w:val="24"/>
          <w:lang w:val="en-CA"/>
        </w:rPr>
        <w:t xml:space="preserve">id it made no difference and </w:t>
      </w:r>
      <w:r w:rsidR="008F78F4" w:rsidRPr="001259DA">
        <w:rPr>
          <w:sz w:val="24"/>
          <w:szCs w:val="24"/>
          <w:lang w:val="en-CA"/>
        </w:rPr>
        <w:t xml:space="preserve">a small minority </w:t>
      </w:r>
      <w:r w:rsidR="00435D7B" w:rsidRPr="001259DA">
        <w:rPr>
          <w:sz w:val="24"/>
          <w:szCs w:val="24"/>
          <w:lang w:val="en-CA"/>
        </w:rPr>
        <w:t>indicated they would be upset if EQAO testing w</w:t>
      </w:r>
      <w:r w:rsidR="00F376EF" w:rsidRPr="001259DA">
        <w:rPr>
          <w:sz w:val="24"/>
          <w:szCs w:val="24"/>
          <w:lang w:val="en-CA"/>
        </w:rPr>
        <w:t>as</w:t>
      </w:r>
      <w:r w:rsidR="00435D7B" w:rsidRPr="001259DA">
        <w:rPr>
          <w:sz w:val="24"/>
          <w:szCs w:val="24"/>
          <w:lang w:val="en-CA"/>
        </w:rPr>
        <w:t xml:space="preserve"> phased out. </w:t>
      </w:r>
    </w:p>
    <w:p w14:paraId="4D82BC98" w14:textId="5D93192B" w:rsidR="00CE6015" w:rsidRPr="001259DA" w:rsidRDefault="00435D7B" w:rsidP="00A2625B">
      <w:pPr>
        <w:spacing w:line="360" w:lineRule="auto"/>
        <w:rPr>
          <w:sz w:val="24"/>
          <w:szCs w:val="24"/>
          <w:lang w:val="en-CA"/>
        </w:rPr>
      </w:pPr>
      <w:r w:rsidRPr="001259DA">
        <w:rPr>
          <w:sz w:val="24"/>
          <w:szCs w:val="24"/>
          <w:lang w:val="en-CA"/>
        </w:rPr>
        <w:t>ETFO released a video of Joel Westheimer, University of Ottawa professor of education, speaking to the 2010 Representative Council about how large-scale testing was a threat to democracy. ETFO posted the video on its website along with an online letter to MPPs calling for</w:t>
      </w:r>
      <w:r w:rsidR="00D56776" w:rsidRPr="001259DA">
        <w:rPr>
          <w:sz w:val="24"/>
          <w:szCs w:val="24"/>
          <w:lang w:val="en-CA"/>
        </w:rPr>
        <w:t xml:space="preserve"> the dismantling of the School Information Finder.</w:t>
      </w:r>
      <w:r w:rsidR="009777CC" w:rsidRPr="001259DA">
        <w:rPr>
          <w:sz w:val="24"/>
          <w:szCs w:val="24"/>
          <w:lang w:val="en-CA"/>
        </w:rPr>
        <w:t xml:space="preserve"> ETFO had </w:t>
      </w:r>
      <w:r w:rsidR="00F376EF" w:rsidRPr="001259DA">
        <w:rPr>
          <w:sz w:val="24"/>
          <w:szCs w:val="24"/>
          <w:lang w:val="en-CA"/>
        </w:rPr>
        <w:t xml:space="preserve">also joined OTF and the affiliates in developing </w:t>
      </w:r>
      <w:r w:rsidR="009777CC" w:rsidRPr="001259DA">
        <w:rPr>
          <w:sz w:val="24"/>
          <w:szCs w:val="24"/>
          <w:lang w:val="en-CA"/>
        </w:rPr>
        <w:t>a position paper entitled</w:t>
      </w:r>
      <w:r w:rsidR="0008589C" w:rsidRPr="001259DA">
        <w:rPr>
          <w:sz w:val="24"/>
          <w:szCs w:val="24"/>
          <w:lang w:val="en-CA"/>
        </w:rPr>
        <w:t>,</w:t>
      </w:r>
      <w:r w:rsidR="009777CC" w:rsidRPr="001259DA">
        <w:rPr>
          <w:sz w:val="24"/>
          <w:szCs w:val="24"/>
          <w:lang w:val="en-CA"/>
        </w:rPr>
        <w:t xml:space="preserve"> </w:t>
      </w:r>
      <w:r w:rsidR="009777CC" w:rsidRPr="001259DA">
        <w:rPr>
          <w:i/>
          <w:sz w:val="24"/>
          <w:szCs w:val="24"/>
          <w:lang w:val="en-CA"/>
        </w:rPr>
        <w:t>Random Sample Testing – A New Vision for Student Assessment</w:t>
      </w:r>
      <w:r w:rsidR="009777CC" w:rsidRPr="001259DA">
        <w:rPr>
          <w:sz w:val="24"/>
          <w:szCs w:val="24"/>
          <w:lang w:val="en-CA"/>
        </w:rPr>
        <w:t xml:space="preserve">. </w:t>
      </w:r>
      <w:r w:rsidR="00B67B52" w:rsidRPr="001259DA">
        <w:rPr>
          <w:sz w:val="24"/>
          <w:szCs w:val="24"/>
          <w:lang w:val="en-CA"/>
        </w:rPr>
        <w:t>OTF and the affiliates used t</w:t>
      </w:r>
      <w:r w:rsidR="009777CC" w:rsidRPr="001259DA">
        <w:rPr>
          <w:sz w:val="24"/>
          <w:szCs w:val="24"/>
          <w:lang w:val="en-CA"/>
        </w:rPr>
        <w:t>he position paper</w:t>
      </w:r>
      <w:r w:rsidR="006C705F" w:rsidRPr="001259DA">
        <w:rPr>
          <w:sz w:val="24"/>
          <w:szCs w:val="24"/>
          <w:lang w:val="en-CA"/>
        </w:rPr>
        <w:t xml:space="preserve">, released in 2008 and revised in </w:t>
      </w:r>
      <w:r w:rsidR="006C705F" w:rsidRPr="001259DA">
        <w:rPr>
          <w:sz w:val="24"/>
          <w:szCs w:val="24"/>
          <w:lang w:val="en-CA"/>
        </w:rPr>
        <w:lastRenderedPageBreak/>
        <w:t>2011,</w:t>
      </w:r>
      <w:r w:rsidR="009777CC" w:rsidRPr="001259DA">
        <w:rPr>
          <w:sz w:val="24"/>
          <w:szCs w:val="24"/>
          <w:lang w:val="en-CA"/>
        </w:rPr>
        <w:t xml:space="preserve"> to </w:t>
      </w:r>
      <w:r w:rsidR="006C705F" w:rsidRPr="001259DA">
        <w:rPr>
          <w:sz w:val="24"/>
          <w:szCs w:val="24"/>
          <w:lang w:val="en-CA"/>
        </w:rPr>
        <w:t>encourage</w:t>
      </w:r>
      <w:r w:rsidR="009777CC" w:rsidRPr="001259DA">
        <w:rPr>
          <w:sz w:val="24"/>
          <w:szCs w:val="24"/>
          <w:lang w:val="en-CA"/>
        </w:rPr>
        <w:t xml:space="preserve"> other education sector orga</w:t>
      </w:r>
      <w:r w:rsidR="00915514" w:rsidRPr="001259DA">
        <w:rPr>
          <w:sz w:val="24"/>
          <w:szCs w:val="24"/>
          <w:lang w:val="en-CA"/>
        </w:rPr>
        <w:t>nizations to embrace the random-</w:t>
      </w:r>
      <w:r w:rsidR="009777CC" w:rsidRPr="001259DA">
        <w:rPr>
          <w:sz w:val="24"/>
          <w:szCs w:val="24"/>
          <w:lang w:val="en-CA"/>
        </w:rPr>
        <w:t>sample testing model</w:t>
      </w:r>
      <w:r w:rsidR="002F607D" w:rsidRPr="001259DA">
        <w:rPr>
          <w:sz w:val="24"/>
          <w:szCs w:val="24"/>
          <w:lang w:val="en-CA"/>
        </w:rPr>
        <w:t xml:space="preserve"> as the most politically saleable alternative to cancelling the tests completely.</w:t>
      </w:r>
    </w:p>
    <w:p w14:paraId="2303FEE6" w14:textId="3C17BDC0" w:rsidR="002F607D" w:rsidRPr="001259DA" w:rsidRDefault="00F7466B" w:rsidP="00A2625B">
      <w:pPr>
        <w:spacing w:line="360" w:lineRule="auto"/>
        <w:rPr>
          <w:sz w:val="24"/>
          <w:szCs w:val="24"/>
          <w:lang w:val="en-CA"/>
        </w:rPr>
      </w:pPr>
      <w:r w:rsidRPr="001259DA">
        <w:rPr>
          <w:sz w:val="24"/>
          <w:szCs w:val="24"/>
          <w:lang w:val="en-CA"/>
        </w:rPr>
        <w:t>Over the last decade, education academics such as Andy Hargreaves and Dennis Shirley have promoted random sample testing. At its 2017</w:t>
      </w:r>
      <w:r w:rsidR="001153FC" w:rsidRPr="001259DA">
        <w:rPr>
          <w:sz w:val="24"/>
          <w:szCs w:val="24"/>
          <w:lang w:val="en-CA"/>
        </w:rPr>
        <w:t xml:space="preserve"> convention, the Ontario NDP released a </w:t>
      </w:r>
      <w:r w:rsidR="00720A84" w:rsidRPr="001259DA">
        <w:rPr>
          <w:sz w:val="24"/>
          <w:szCs w:val="24"/>
          <w:lang w:val="en-CA"/>
        </w:rPr>
        <w:t xml:space="preserve">“vision” </w:t>
      </w:r>
      <w:r w:rsidR="001153FC" w:rsidRPr="001259DA">
        <w:rPr>
          <w:sz w:val="24"/>
          <w:szCs w:val="24"/>
          <w:lang w:val="en-CA"/>
        </w:rPr>
        <w:t xml:space="preserve">paper that </w:t>
      </w:r>
      <w:r w:rsidR="00755031" w:rsidRPr="001259DA">
        <w:rPr>
          <w:sz w:val="24"/>
          <w:szCs w:val="24"/>
          <w:lang w:val="en-CA"/>
        </w:rPr>
        <w:t>supported the policy</w:t>
      </w:r>
      <w:r w:rsidR="001153FC" w:rsidRPr="001259DA">
        <w:rPr>
          <w:sz w:val="24"/>
          <w:szCs w:val="24"/>
          <w:lang w:val="en-CA"/>
        </w:rPr>
        <w:t>.</w:t>
      </w:r>
      <w:r w:rsidR="002F607D" w:rsidRPr="001259DA">
        <w:rPr>
          <w:sz w:val="24"/>
          <w:szCs w:val="24"/>
          <w:lang w:val="en-CA"/>
        </w:rPr>
        <w:t xml:space="preserve"> Recently, the Ontario Public School Boards’ Association</w:t>
      </w:r>
      <w:r w:rsidR="008059ED" w:rsidRPr="001259DA">
        <w:rPr>
          <w:sz w:val="24"/>
          <w:szCs w:val="24"/>
          <w:lang w:val="en-CA"/>
        </w:rPr>
        <w:t xml:space="preserve"> (OPSBA)</w:t>
      </w:r>
      <w:r w:rsidR="002F607D" w:rsidRPr="001259DA">
        <w:rPr>
          <w:sz w:val="24"/>
          <w:szCs w:val="24"/>
          <w:lang w:val="en-CA"/>
        </w:rPr>
        <w:t xml:space="preserve"> has also called for a discussion of the merits of the random-sample model.</w:t>
      </w:r>
    </w:p>
    <w:p w14:paraId="7DB03314" w14:textId="4932B0DA" w:rsidR="00374C5A" w:rsidRPr="001259DA" w:rsidRDefault="00374C5A" w:rsidP="00A2625B">
      <w:pPr>
        <w:spacing w:line="360" w:lineRule="auto"/>
        <w:rPr>
          <w:sz w:val="24"/>
          <w:szCs w:val="24"/>
          <w:lang w:val="en-CA"/>
        </w:rPr>
      </w:pPr>
      <w:r w:rsidRPr="001259DA">
        <w:rPr>
          <w:sz w:val="24"/>
          <w:szCs w:val="24"/>
          <w:lang w:val="en-CA"/>
        </w:rPr>
        <w:t xml:space="preserve">The 2017-18 school year started with a </w:t>
      </w:r>
      <w:r w:rsidR="001608CB" w:rsidRPr="001259DA">
        <w:rPr>
          <w:sz w:val="24"/>
          <w:szCs w:val="24"/>
          <w:lang w:val="en-CA"/>
        </w:rPr>
        <w:t>Ministry</w:t>
      </w:r>
      <w:r w:rsidRPr="001259DA">
        <w:rPr>
          <w:sz w:val="24"/>
          <w:szCs w:val="24"/>
          <w:lang w:val="en-CA"/>
        </w:rPr>
        <w:t xml:space="preserve"> of Education announcement that the government would be reviewing its assessment model, raising the possibility of changes to EQAO testing but not its abolishment. That led to a few school boards passing motions calling for EQAO testing to be suspended in 2018 pending the outcome of the </w:t>
      </w:r>
      <w:r w:rsidR="001608CB" w:rsidRPr="001259DA">
        <w:rPr>
          <w:sz w:val="24"/>
          <w:szCs w:val="24"/>
          <w:lang w:val="en-CA"/>
        </w:rPr>
        <w:t>Ministry</w:t>
      </w:r>
      <w:r w:rsidRPr="001259DA">
        <w:rPr>
          <w:sz w:val="24"/>
          <w:szCs w:val="24"/>
          <w:lang w:val="en-CA"/>
        </w:rPr>
        <w:t xml:space="preserve"> review.</w:t>
      </w:r>
    </w:p>
    <w:p w14:paraId="673554A7" w14:textId="77777777" w:rsidR="00796D3D" w:rsidRPr="001259DA" w:rsidRDefault="00796D3D" w:rsidP="00A2625B">
      <w:pPr>
        <w:spacing w:line="360" w:lineRule="auto"/>
        <w:rPr>
          <w:b/>
          <w:sz w:val="24"/>
          <w:szCs w:val="24"/>
          <w:lang w:val="en-CA"/>
        </w:rPr>
      </w:pPr>
      <w:r w:rsidRPr="001259DA">
        <w:rPr>
          <w:b/>
          <w:sz w:val="24"/>
          <w:szCs w:val="24"/>
          <w:lang w:val="en-CA"/>
        </w:rPr>
        <w:t xml:space="preserve">ETFO takes lead in gaining </w:t>
      </w:r>
      <w:r w:rsidR="004234D9" w:rsidRPr="001259DA">
        <w:rPr>
          <w:b/>
          <w:sz w:val="24"/>
          <w:szCs w:val="24"/>
          <w:lang w:val="en-CA"/>
        </w:rPr>
        <w:t>new guidelines for student assessment</w:t>
      </w:r>
    </w:p>
    <w:p w14:paraId="03FD6A81" w14:textId="4F3138F6" w:rsidR="001153FC" w:rsidRPr="001259DA" w:rsidRDefault="00D56776" w:rsidP="00A2625B">
      <w:pPr>
        <w:spacing w:line="360" w:lineRule="auto"/>
        <w:rPr>
          <w:sz w:val="24"/>
          <w:szCs w:val="24"/>
          <w:lang w:val="en-CA"/>
        </w:rPr>
      </w:pPr>
      <w:r w:rsidRPr="001259DA">
        <w:rPr>
          <w:sz w:val="24"/>
          <w:szCs w:val="24"/>
          <w:lang w:val="en-CA"/>
        </w:rPr>
        <w:t xml:space="preserve">As part of its </w:t>
      </w:r>
      <w:r w:rsidR="006C705F" w:rsidRPr="001259DA">
        <w:rPr>
          <w:sz w:val="24"/>
          <w:szCs w:val="24"/>
          <w:lang w:val="en-CA"/>
        </w:rPr>
        <w:t xml:space="preserve">2010-11 </w:t>
      </w:r>
      <w:r w:rsidRPr="001259DA">
        <w:rPr>
          <w:sz w:val="24"/>
          <w:szCs w:val="24"/>
          <w:lang w:val="en-CA"/>
        </w:rPr>
        <w:t>campaign, ETFO lobbied</w:t>
      </w:r>
      <w:r w:rsidR="009777CC" w:rsidRPr="001259DA">
        <w:rPr>
          <w:sz w:val="24"/>
          <w:szCs w:val="24"/>
          <w:lang w:val="en-CA"/>
        </w:rPr>
        <w:t xml:space="preserve"> </w:t>
      </w:r>
      <w:r w:rsidR="00B67B52" w:rsidRPr="001259DA">
        <w:rPr>
          <w:sz w:val="24"/>
          <w:szCs w:val="24"/>
          <w:lang w:val="en-CA"/>
        </w:rPr>
        <w:t>the government</w:t>
      </w:r>
      <w:r w:rsidR="00F376EF" w:rsidRPr="001259DA">
        <w:rPr>
          <w:sz w:val="24"/>
          <w:szCs w:val="24"/>
          <w:lang w:val="en-CA"/>
        </w:rPr>
        <w:t xml:space="preserve"> </w:t>
      </w:r>
      <w:r w:rsidRPr="001259DA">
        <w:rPr>
          <w:sz w:val="24"/>
          <w:szCs w:val="24"/>
          <w:lang w:val="en-CA"/>
        </w:rPr>
        <w:t xml:space="preserve">to limit the number of diagnostic assessments </w:t>
      </w:r>
      <w:r w:rsidR="00F376EF" w:rsidRPr="001259DA">
        <w:rPr>
          <w:sz w:val="24"/>
          <w:szCs w:val="24"/>
          <w:lang w:val="en-CA"/>
        </w:rPr>
        <w:t xml:space="preserve">elementary teachers were required to use. </w:t>
      </w:r>
      <w:r w:rsidR="009777CC" w:rsidRPr="001259DA">
        <w:rPr>
          <w:sz w:val="24"/>
          <w:szCs w:val="24"/>
          <w:lang w:val="en-CA"/>
        </w:rPr>
        <w:t>When</w:t>
      </w:r>
      <w:r w:rsidR="00F376EF" w:rsidRPr="001259DA">
        <w:rPr>
          <w:sz w:val="24"/>
          <w:szCs w:val="24"/>
          <w:lang w:val="en-CA"/>
        </w:rPr>
        <w:t xml:space="preserve"> ETFO shared results</w:t>
      </w:r>
      <w:r w:rsidR="009777CC" w:rsidRPr="001259DA">
        <w:rPr>
          <w:sz w:val="24"/>
          <w:szCs w:val="24"/>
          <w:lang w:val="en-CA"/>
        </w:rPr>
        <w:t xml:space="preserve"> of it</w:t>
      </w:r>
      <w:r w:rsidR="00E13B35" w:rsidRPr="001259DA">
        <w:rPr>
          <w:sz w:val="24"/>
          <w:szCs w:val="24"/>
          <w:lang w:val="en-CA"/>
        </w:rPr>
        <w:t xml:space="preserve">s </w:t>
      </w:r>
      <w:r w:rsidR="009777CC" w:rsidRPr="001259DA">
        <w:rPr>
          <w:sz w:val="24"/>
          <w:szCs w:val="24"/>
          <w:lang w:val="en-CA"/>
        </w:rPr>
        <w:t xml:space="preserve">survey of school board diagnostic assessments, </w:t>
      </w:r>
      <w:r w:rsidR="00EF2E87" w:rsidRPr="001259DA">
        <w:rPr>
          <w:sz w:val="24"/>
          <w:szCs w:val="24"/>
          <w:lang w:val="en-CA"/>
        </w:rPr>
        <w:t xml:space="preserve">the </w:t>
      </w:r>
      <w:r w:rsidR="009777CC" w:rsidRPr="001259DA">
        <w:rPr>
          <w:sz w:val="24"/>
          <w:szCs w:val="24"/>
          <w:lang w:val="en-CA"/>
        </w:rPr>
        <w:t>th</w:t>
      </w:r>
      <w:r w:rsidR="00B67B52" w:rsidRPr="001259DA">
        <w:rPr>
          <w:sz w:val="24"/>
          <w:szCs w:val="24"/>
          <w:lang w:val="en-CA"/>
        </w:rPr>
        <w:t xml:space="preserve">en Premier McGuinty </w:t>
      </w:r>
      <w:r w:rsidR="00F376EF" w:rsidRPr="001259DA">
        <w:rPr>
          <w:sz w:val="24"/>
          <w:szCs w:val="24"/>
          <w:lang w:val="en-CA"/>
        </w:rPr>
        <w:t xml:space="preserve">stepped in and required the </w:t>
      </w:r>
      <w:r w:rsidR="001608CB" w:rsidRPr="001259DA">
        <w:rPr>
          <w:sz w:val="24"/>
          <w:szCs w:val="24"/>
          <w:lang w:val="en-CA"/>
        </w:rPr>
        <w:t>Ministry</w:t>
      </w:r>
      <w:r w:rsidR="00F376EF" w:rsidRPr="001259DA">
        <w:rPr>
          <w:sz w:val="24"/>
          <w:szCs w:val="24"/>
          <w:lang w:val="en-CA"/>
        </w:rPr>
        <w:t xml:space="preserve"> to conduct its own survey.</w:t>
      </w:r>
      <w:r w:rsidR="0051248F" w:rsidRPr="001259DA">
        <w:rPr>
          <w:sz w:val="24"/>
          <w:szCs w:val="24"/>
          <w:lang w:val="en-CA"/>
        </w:rPr>
        <w:t xml:space="preserve"> This intervention led to the </w:t>
      </w:r>
      <w:r w:rsidR="001608CB" w:rsidRPr="001259DA">
        <w:rPr>
          <w:sz w:val="24"/>
          <w:szCs w:val="24"/>
          <w:lang w:val="en-CA"/>
        </w:rPr>
        <w:t>Ministry</w:t>
      </w:r>
      <w:r w:rsidR="0051248F" w:rsidRPr="001259DA">
        <w:rPr>
          <w:sz w:val="24"/>
          <w:szCs w:val="24"/>
          <w:lang w:val="en-CA"/>
        </w:rPr>
        <w:t xml:space="preserve"> consulting with stakeholders and issuing a new guideline for diagnostic assessments for the </w:t>
      </w:r>
      <w:r w:rsidR="001153FC" w:rsidRPr="001259DA">
        <w:rPr>
          <w:sz w:val="24"/>
          <w:szCs w:val="24"/>
          <w:lang w:val="en-CA"/>
        </w:rPr>
        <w:t xml:space="preserve">2011-12 </w:t>
      </w:r>
      <w:r w:rsidR="0051248F" w:rsidRPr="001259DA">
        <w:rPr>
          <w:sz w:val="24"/>
          <w:szCs w:val="24"/>
          <w:lang w:val="en-CA"/>
        </w:rPr>
        <w:t>school</w:t>
      </w:r>
      <w:r w:rsidR="001153FC" w:rsidRPr="001259DA">
        <w:rPr>
          <w:sz w:val="24"/>
          <w:szCs w:val="24"/>
          <w:lang w:val="en-CA"/>
        </w:rPr>
        <w:t xml:space="preserve"> year</w:t>
      </w:r>
      <w:r w:rsidR="0051248F" w:rsidRPr="001259DA">
        <w:rPr>
          <w:sz w:val="24"/>
          <w:szCs w:val="24"/>
          <w:lang w:val="en-CA"/>
        </w:rPr>
        <w:t xml:space="preserve">. </w:t>
      </w:r>
    </w:p>
    <w:p w14:paraId="682DAB4D" w14:textId="4B5FA5A1" w:rsidR="00374C5A" w:rsidRPr="001259DA" w:rsidRDefault="0051248F" w:rsidP="00600868">
      <w:pPr>
        <w:spacing w:after="240" w:line="360" w:lineRule="auto"/>
        <w:rPr>
          <w:b/>
          <w:sz w:val="24"/>
          <w:szCs w:val="24"/>
          <w:lang w:val="en-CA"/>
        </w:rPr>
      </w:pPr>
      <w:r w:rsidRPr="001259DA">
        <w:rPr>
          <w:sz w:val="24"/>
          <w:szCs w:val="24"/>
          <w:lang w:val="en-CA"/>
        </w:rPr>
        <w:t>Th</w:t>
      </w:r>
      <w:r w:rsidR="001153FC" w:rsidRPr="001259DA">
        <w:rPr>
          <w:sz w:val="24"/>
          <w:szCs w:val="24"/>
          <w:lang w:val="en-CA"/>
        </w:rPr>
        <w:t xml:space="preserve">e </w:t>
      </w:r>
      <w:r w:rsidR="001608CB" w:rsidRPr="001259DA">
        <w:rPr>
          <w:sz w:val="24"/>
          <w:szCs w:val="24"/>
          <w:lang w:val="en-CA"/>
        </w:rPr>
        <w:t>Ministry</w:t>
      </w:r>
      <w:r w:rsidR="001153FC" w:rsidRPr="001259DA">
        <w:rPr>
          <w:sz w:val="24"/>
          <w:szCs w:val="24"/>
          <w:lang w:val="en-CA"/>
        </w:rPr>
        <w:t xml:space="preserve"> guideline was an impo</w:t>
      </w:r>
      <w:r w:rsidR="00330F9E" w:rsidRPr="001259DA">
        <w:rPr>
          <w:sz w:val="24"/>
          <w:szCs w:val="24"/>
          <w:lang w:val="en-CA"/>
        </w:rPr>
        <w:t>rtant first step.</w:t>
      </w:r>
      <w:r w:rsidRPr="001259DA">
        <w:rPr>
          <w:sz w:val="24"/>
          <w:szCs w:val="24"/>
          <w:lang w:val="en-CA"/>
        </w:rPr>
        <w:t xml:space="preserve"> </w:t>
      </w:r>
      <w:r w:rsidR="00330F9E" w:rsidRPr="001259DA">
        <w:rPr>
          <w:sz w:val="24"/>
          <w:szCs w:val="24"/>
          <w:lang w:val="en-CA"/>
        </w:rPr>
        <w:t>A</w:t>
      </w:r>
      <w:r w:rsidRPr="001259DA">
        <w:rPr>
          <w:sz w:val="24"/>
          <w:szCs w:val="24"/>
          <w:lang w:val="en-CA"/>
        </w:rPr>
        <w:t xml:space="preserve"> more significant achievement was the </w:t>
      </w:r>
      <w:r w:rsidR="001608CB" w:rsidRPr="001259DA">
        <w:rPr>
          <w:sz w:val="24"/>
          <w:szCs w:val="24"/>
          <w:lang w:val="en-CA"/>
        </w:rPr>
        <w:t>Ministry</w:t>
      </w:r>
      <w:r w:rsidRPr="001259DA">
        <w:rPr>
          <w:sz w:val="24"/>
          <w:szCs w:val="24"/>
          <w:lang w:val="en-CA"/>
        </w:rPr>
        <w:t xml:space="preserve"> issuing </w:t>
      </w:r>
      <w:r w:rsidRPr="001259DA">
        <w:rPr>
          <w:i/>
          <w:sz w:val="24"/>
          <w:szCs w:val="24"/>
          <w:lang w:val="en-CA"/>
        </w:rPr>
        <w:t>Policy/Program Memorandum No. 155</w:t>
      </w:r>
      <w:r w:rsidRPr="001259DA">
        <w:rPr>
          <w:sz w:val="24"/>
          <w:szCs w:val="24"/>
          <w:lang w:val="en-CA"/>
        </w:rPr>
        <w:t xml:space="preserve"> (PPM 155) in January 2013, which outlined how teachers were to </w:t>
      </w:r>
      <w:r w:rsidR="00581924" w:rsidRPr="001259DA">
        <w:rPr>
          <w:sz w:val="24"/>
          <w:szCs w:val="24"/>
          <w:lang w:val="en-CA"/>
        </w:rPr>
        <w:t>apply</w:t>
      </w:r>
      <w:r w:rsidRPr="001259DA">
        <w:rPr>
          <w:sz w:val="24"/>
          <w:szCs w:val="24"/>
          <w:lang w:val="en-CA"/>
        </w:rPr>
        <w:t xml:space="preserve"> their professional judgement </w:t>
      </w:r>
      <w:r w:rsidR="00B67B52" w:rsidRPr="001259DA">
        <w:rPr>
          <w:sz w:val="24"/>
          <w:szCs w:val="24"/>
          <w:lang w:val="en-CA"/>
        </w:rPr>
        <w:t>regarding</w:t>
      </w:r>
      <w:r w:rsidR="00581924" w:rsidRPr="001259DA">
        <w:rPr>
          <w:sz w:val="24"/>
          <w:szCs w:val="24"/>
          <w:lang w:val="en-CA"/>
        </w:rPr>
        <w:t xml:space="preserve"> which</w:t>
      </w:r>
      <w:r w:rsidRPr="001259DA">
        <w:rPr>
          <w:sz w:val="24"/>
          <w:szCs w:val="24"/>
          <w:lang w:val="en-CA"/>
        </w:rPr>
        <w:t xml:space="preserve"> diagnostic assessments</w:t>
      </w:r>
      <w:r w:rsidR="00581924" w:rsidRPr="001259DA">
        <w:rPr>
          <w:sz w:val="24"/>
          <w:szCs w:val="24"/>
          <w:lang w:val="en-CA"/>
        </w:rPr>
        <w:t xml:space="preserve"> to use</w:t>
      </w:r>
      <w:r w:rsidRPr="001259DA">
        <w:rPr>
          <w:sz w:val="24"/>
          <w:szCs w:val="24"/>
          <w:lang w:val="en-CA"/>
        </w:rPr>
        <w:t>.</w:t>
      </w:r>
      <w:r w:rsidR="00B67B52" w:rsidRPr="001259DA">
        <w:rPr>
          <w:sz w:val="24"/>
          <w:szCs w:val="24"/>
          <w:lang w:val="en-CA"/>
        </w:rPr>
        <w:t xml:space="preserve"> </w:t>
      </w:r>
      <w:r w:rsidRPr="001259DA">
        <w:rPr>
          <w:sz w:val="24"/>
          <w:szCs w:val="24"/>
          <w:lang w:val="en-CA"/>
        </w:rPr>
        <w:t>ETFO had played a lead</w:t>
      </w:r>
      <w:r w:rsidR="00B67B52" w:rsidRPr="001259DA">
        <w:rPr>
          <w:sz w:val="24"/>
          <w:szCs w:val="24"/>
          <w:lang w:val="en-CA"/>
        </w:rPr>
        <w:t xml:space="preserve">ing role in achieving PPM 155; it </w:t>
      </w:r>
      <w:r w:rsidRPr="001259DA">
        <w:rPr>
          <w:sz w:val="24"/>
          <w:szCs w:val="24"/>
          <w:lang w:val="en-CA"/>
        </w:rPr>
        <w:t xml:space="preserve">was a turning point in teachers’ efforts to “reclaim the classroom” as professionals. The </w:t>
      </w:r>
      <w:r w:rsidR="001E127F" w:rsidRPr="001259DA">
        <w:rPr>
          <w:sz w:val="24"/>
          <w:szCs w:val="24"/>
          <w:lang w:val="en-CA"/>
        </w:rPr>
        <w:t>Federation</w:t>
      </w:r>
      <w:r w:rsidRPr="001259DA">
        <w:rPr>
          <w:sz w:val="24"/>
          <w:szCs w:val="24"/>
          <w:lang w:val="en-CA"/>
        </w:rPr>
        <w:t xml:space="preserve"> was </w:t>
      </w:r>
      <w:r w:rsidR="00581924" w:rsidRPr="001259DA">
        <w:rPr>
          <w:sz w:val="24"/>
          <w:szCs w:val="24"/>
          <w:lang w:val="en-CA"/>
        </w:rPr>
        <w:t>well positioned</w:t>
      </w:r>
      <w:r w:rsidRPr="001259DA">
        <w:rPr>
          <w:sz w:val="24"/>
          <w:szCs w:val="24"/>
          <w:lang w:val="en-CA"/>
        </w:rPr>
        <w:t xml:space="preserve"> to make </w:t>
      </w:r>
      <w:r w:rsidR="00581924" w:rsidRPr="001259DA">
        <w:rPr>
          <w:sz w:val="24"/>
          <w:szCs w:val="24"/>
          <w:lang w:val="en-CA"/>
        </w:rPr>
        <w:t>ground-breaking</w:t>
      </w:r>
      <w:r w:rsidRPr="001259DA">
        <w:rPr>
          <w:sz w:val="24"/>
          <w:szCs w:val="24"/>
          <w:lang w:val="en-CA"/>
        </w:rPr>
        <w:t xml:space="preserve"> progress on the professional judgement </w:t>
      </w:r>
      <w:r w:rsidR="001153FC" w:rsidRPr="001259DA">
        <w:rPr>
          <w:sz w:val="24"/>
          <w:szCs w:val="24"/>
          <w:lang w:val="en-CA"/>
        </w:rPr>
        <w:t xml:space="preserve">issue </w:t>
      </w:r>
      <w:r w:rsidRPr="001259DA">
        <w:rPr>
          <w:sz w:val="24"/>
          <w:szCs w:val="24"/>
          <w:lang w:val="en-CA"/>
        </w:rPr>
        <w:t xml:space="preserve">through </w:t>
      </w:r>
      <w:r w:rsidR="001608CB" w:rsidRPr="001259DA">
        <w:rPr>
          <w:sz w:val="24"/>
          <w:szCs w:val="24"/>
          <w:lang w:val="en-CA"/>
        </w:rPr>
        <w:t xml:space="preserve">the </w:t>
      </w:r>
      <w:r w:rsidRPr="001259DA">
        <w:rPr>
          <w:sz w:val="24"/>
          <w:szCs w:val="24"/>
          <w:lang w:val="en-CA"/>
        </w:rPr>
        <w:t>collective bargaining that lay ahead.</w:t>
      </w:r>
    </w:p>
    <w:p w14:paraId="57A4D25C" w14:textId="2984D6B5" w:rsidR="00F06DA2" w:rsidRPr="001259DA" w:rsidRDefault="00FD601B" w:rsidP="00A2625B">
      <w:pPr>
        <w:spacing w:line="360" w:lineRule="auto"/>
        <w:rPr>
          <w:b/>
          <w:sz w:val="24"/>
          <w:szCs w:val="24"/>
          <w:lang w:val="en-CA"/>
        </w:rPr>
      </w:pPr>
      <w:r w:rsidRPr="001259DA">
        <w:rPr>
          <w:b/>
          <w:sz w:val="24"/>
          <w:szCs w:val="24"/>
          <w:lang w:val="en-CA"/>
        </w:rPr>
        <w:t xml:space="preserve">ETFO </w:t>
      </w:r>
      <w:r w:rsidR="004B3B62" w:rsidRPr="001259DA">
        <w:rPr>
          <w:b/>
          <w:sz w:val="24"/>
          <w:szCs w:val="24"/>
          <w:lang w:val="en-CA"/>
        </w:rPr>
        <w:t xml:space="preserve">ACTIVISM AND </w:t>
      </w:r>
      <w:r w:rsidR="00203FDE" w:rsidRPr="001259DA">
        <w:rPr>
          <w:b/>
          <w:sz w:val="24"/>
          <w:szCs w:val="24"/>
          <w:lang w:val="en-CA"/>
        </w:rPr>
        <w:t xml:space="preserve">SOLIDARITY </w:t>
      </w:r>
      <w:r w:rsidR="006C705F" w:rsidRPr="001259DA">
        <w:rPr>
          <w:b/>
          <w:sz w:val="24"/>
          <w:szCs w:val="24"/>
          <w:lang w:val="en-CA"/>
        </w:rPr>
        <w:t xml:space="preserve">GROW </w:t>
      </w:r>
      <w:r w:rsidR="00F06DA2" w:rsidRPr="001259DA">
        <w:rPr>
          <w:b/>
          <w:sz w:val="24"/>
          <w:szCs w:val="24"/>
          <w:lang w:val="en-CA"/>
        </w:rPr>
        <w:t xml:space="preserve">IN </w:t>
      </w:r>
      <w:r w:rsidR="00E47353" w:rsidRPr="001259DA">
        <w:rPr>
          <w:b/>
          <w:sz w:val="24"/>
          <w:szCs w:val="24"/>
          <w:lang w:val="en-CA"/>
        </w:rPr>
        <w:t>RESPONSE TO</w:t>
      </w:r>
      <w:r w:rsidR="00F06DA2" w:rsidRPr="001259DA">
        <w:rPr>
          <w:b/>
          <w:sz w:val="24"/>
          <w:szCs w:val="24"/>
          <w:lang w:val="en-CA"/>
        </w:rPr>
        <w:t xml:space="preserve"> AUSTERITY</w:t>
      </w:r>
    </w:p>
    <w:p w14:paraId="6926F859" w14:textId="3A1033DC" w:rsidR="00E13B35" w:rsidRPr="001259DA" w:rsidRDefault="00E13B35" w:rsidP="00A2625B">
      <w:pPr>
        <w:spacing w:line="360" w:lineRule="auto"/>
        <w:rPr>
          <w:sz w:val="24"/>
          <w:szCs w:val="24"/>
          <w:lang w:val="en-CA"/>
        </w:rPr>
      </w:pPr>
      <w:r w:rsidRPr="001259DA">
        <w:rPr>
          <w:sz w:val="24"/>
          <w:szCs w:val="24"/>
          <w:lang w:val="en-CA"/>
        </w:rPr>
        <w:t xml:space="preserve">ETFO’s first decade closed with </w:t>
      </w:r>
      <w:r w:rsidR="000C2908" w:rsidRPr="001259DA">
        <w:rPr>
          <w:sz w:val="24"/>
          <w:szCs w:val="24"/>
          <w:lang w:val="en-CA"/>
        </w:rPr>
        <w:t xml:space="preserve">the Federation </w:t>
      </w:r>
      <w:r w:rsidRPr="001259DA">
        <w:rPr>
          <w:sz w:val="24"/>
          <w:szCs w:val="24"/>
          <w:lang w:val="en-CA"/>
        </w:rPr>
        <w:t xml:space="preserve">suffering a two per cent salary penalty in its 2008 round of negotiations because of a political impasse with the government and an arbitrary deadline for the close of </w:t>
      </w:r>
      <w:r w:rsidR="00CF4407" w:rsidRPr="001259DA">
        <w:rPr>
          <w:sz w:val="24"/>
          <w:szCs w:val="24"/>
          <w:lang w:val="en-CA"/>
        </w:rPr>
        <w:t>provincial-level discussions</w:t>
      </w:r>
      <w:r w:rsidRPr="001259DA">
        <w:rPr>
          <w:sz w:val="24"/>
          <w:szCs w:val="24"/>
          <w:lang w:val="en-CA"/>
        </w:rPr>
        <w:t xml:space="preserve">. It also coincided with the stock market crash that led to a global recession and set the context for the Liberal government adopting </w:t>
      </w:r>
      <w:r w:rsidR="00E47353" w:rsidRPr="001259DA">
        <w:rPr>
          <w:sz w:val="24"/>
          <w:szCs w:val="24"/>
          <w:lang w:val="en-CA"/>
        </w:rPr>
        <w:t xml:space="preserve">an </w:t>
      </w:r>
      <w:r w:rsidR="004B3B62" w:rsidRPr="001259DA">
        <w:rPr>
          <w:sz w:val="24"/>
          <w:szCs w:val="24"/>
          <w:lang w:val="en-CA"/>
        </w:rPr>
        <w:t xml:space="preserve">austerity </w:t>
      </w:r>
      <w:r w:rsidR="00E47353" w:rsidRPr="001259DA">
        <w:rPr>
          <w:sz w:val="24"/>
          <w:szCs w:val="24"/>
          <w:lang w:val="en-CA"/>
        </w:rPr>
        <w:t>agenda</w:t>
      </w:r>
      <w:r w:rsidR="004B3B62" w:rsidRPr="001259DA">
        <w:rPr>
          <w:sz w:val="24"/>
          <w:szCs w:val="24"/>
          <w:lang w:val="en-CA"/>
        </w:rPr>
        <w:t>.</w:t>
      </w:r>
    </w:p>
    <w:p w14:paraId="171261E0" w14:textId="38B77808" w:rsidR="004B3B62" w:rsidRPr="001259DA" w:rsidRDefault="00E47353" w:rsidP="00A2625B">
      <w:pPr>
        <w:spacing w:line="360" w:lineRule="auto"/>
        <w:rPr>
          <w:sz w:val="24"/>
          <w:szCs w:val="24"/>
          <w:lang w:val="en-CA"/>
        </w:rPr>
      </w:pPr>
      <w:r w:rsidRPr="001259DA">
        <w:rPr>
          <w:sz w:val="24"/>
          <w:szCs w:val="24"/>
          <w:lang w:val="en-CA"/>
        </w:rPr>
        <w:t xml:space="preserve">Confronting the government’s austerity agenda for much of ETFO’s second decade presented numerous challenges. </w:t>
      </w:r>
      <w:r w:rsidR="00CC1DAF" w:rsidRPr="001259DA">
        <w:rPr>
          <w:sz w:val="24"/>
          <w:szCs w:val="24"/>
          <w:lang w:val="en-CA"/>
        </w:rPr>
        <w:t>It</w:t>
      </w:r>
      <w:r w:rsidRPr="001259DA">
        <w:rPr>
          <w:sz w:val="24"/>
          <w:szCs w:val="24"/>
          <w:lang w:val="en-CA"/>
        </w:rPr>
        <w:t xml:space="preserve"> also gave the </w:t>
      </w:r>
      <w:r w:rsidR="001E127F" w:rsidRPr="001259DA">
        <w:rPr>
          <w:sz w:val="24"/>
          <w:szCs w:val="24"/>
          <w:lang w:val="en-CA"/>
        </w:rPr>
        <w:t>Federation</w:t>
      </w:r>
      <w:r w:rsidRPr="001259DA">
        <w:rPr>
          <w:sz w:val="24"/>
          <w:szCs w:val="24"/>
          <w:lang w:val="en-CA"/>
        </w:rPr>
        <w:t xml:space="preserve"> the opportunity to mobilize members, many of whom had been student</w:t>
      </w:r>
      <w:r w:rsidR="00564E7F" w:rsidRPr="001259DA">
        <w:rPr>
          <w:sz w:val="24"/>
          <w:szCs w:val="24"/>
          <w:lang w:val="en-CA"/>
        </w:rPr>
        <w:t xml:space="preserve">s during the Harris era and hadn’t experienced </w:t>
      </w:r>
      <w:r w:rsidRPr="001259DA">
        <w:rPr>
          <w:sz w:val="24"/>
          <w:szCs w:val="24"/>
          <w:lang w:val="en-CA"/>
        </w:rPr>
        <w:t xml:space="preserve">attacks </w:t>
      </w:r>
      <w:r w:rsidR="00564E7F" w:rsidRPr="001259DA">
        <w:rPr>
          <w:sz w:val="24"/>
          <w:szCs w:val="24"/>
          <w:lang w:val="en-CA"/>
        </w:rPr>
        <w:t>on</w:t>
      </w:r>
      <w:r w:rsidRPr="001259DA">
        <w:rPr>
          <w:sz w:val="24"/>
          <w:szCs w:val="24"/>
          <w:lang w:val="en-CA"/>
        </w:rPr>
        <w:t xml:space="preserve"> their hard-won benefits and working conditions.</w:t>
      </w:r>
      <w:r w:rsidR="007331B5" w:rsidRPr="001259DA">
        <w:rPr>
          <w:sz w:val="24"/>
          <w:szCs w:val="24"/>
          <w:lang w:val="en-CA"/>
        </w:rPr>
        <w:t xml:space="preserve"> In many ways, the austerity agenda </w:t>
      </w:r>
      <w:r w:rsidR="00374C5A" w:rsidRPr="001259DA">
        <w:rPr>
          <w:sz w:val="24"/>
          <w:szCs w:val="24"/>
          <w:lang w:val="en-CA"/>
        </w:rPr>
        <w:t>revitalized</w:t>
      </w:r>
      <w:r w:rsidR="003E0699" w:rsidRPr="001259DA">
        <w:rPr>
          <w:sz w:val="24"/>
          <w:szCs w:val="24"/>
          <w:lang w:val="en-CA"/>
        </w:rPr>
        <w:t xml:space="preserve"> the union movement.</w:t>
      </w:r>
      <w:r w:rsidR="007331B5" w:rsidRPr="001259DA">
        <w:rPr>
          <w:sz w:val="24"/>
          <w:szCs w:val="24"/>
          <w:lang w:val="en-CA"/>
        </w:rPr>
        <w:t xml:space="preserve"> </w:t>
      </w:r>
      <w:r w:rsidR="00FD6294" w:rsidRPr="001259DA">
        <w:rPr>
          <w:sz w:val="24"/>
          <w:szCs w:val="24"/>
          <w:lang w:val="en-CA"/>
        </w:rPr>
        <w:t>In rallying against the government’s austerity agenda and anti-democratic actions, ETFO grew stronger through its member</w:t>
      </w:r>
      <w:r w:rsidR="007331B5" w:rsidRPr="001259DA">
        <w:rPr>
          <w:sz w:val="24"/>
          <w:szCs w:val="24"/>
          <w:lang w:val="en-CA"/>
        </w:rPr>
        <w:t xml:space="preserve"> activism and solidarity.</w:t>
      </w:r>
    </w:p>
    <w:p w14:paraId="3741854C" w14:textId="77777777" w:rsidR="00796D3D" w:rsidRPr="001259DA" w:rsidRDefault="00796D3D" w:rsidP="00A2625B">
      <w:pPr>
        <w:spacing w:line="360" w:lineRule="auto"/>
        <w:rPr>
          <w:b/>
          <w:sz w:val="24"/>
          <w:szCs w:val="24"/>
          <w:lang w:val="en-CA"/>
        </w:rPr>
      </w:pPr>
      <w:r w:rsidRPr="001259DA">
        <w:rPr>
          <w:b/>
          <w:sz w:val="24"/>
          <w:szCs w:val="24"/>
          <w:lang w:val="en-CA"/>
        </w:rPr>
        <w:t>Liberal government introduces public sector restraint</w:t>
      </w:r>
    </w:p>
    <w:p w14:paraId="67A393EB" w14:textId="5F2BF855" w:rsidR="007331B5" w:rsidRPr="001259DA" w:rsidRDefault="007331B5" w:rsidP="00A2625B">
      <w:pPr>
        <w:spacing w:line="360" w:lineRule="auto"/>
        <w:rPr>
          <w:sz w:val="24"/>
          <w:szCs w:val="24"/>
          <w:lang w:val="en-CA"/>
        </w:rPr>
      </w:pPr>
      <w:r w:rsidRPr="001259DA">
        <w:rPr>
          <w:sz w:val="24"/>
          <w:szCs w:val="24"/>
          <w:lang w:val="en-CA"/>
        </w:rPr>
        <w:t>Premier McGuinty began laying the groundwork for his restraint agenda</w:t>
      </w:r>
      <w:r w:rsidR="00581924" w:rsidRPr="001259DA">
        <w:rPr>
          <w:sz w:val="24"/>
          <w:szCs w:val="24"/>
          <w:lang w:val="en-CA"/>
        </w:rPr>
        <w:t xml:space="preserve"> in the spring of 2011</w:t>
      </w:r>
      <w:r w:rsidRPr="001259DA">
        <w:rPr>
          <w:sz w:val="24"/>
          <w:szCs w:val="24"/>
          <w:lang w:val="en-CA"/>
        </w:rPr>
        <w:t xml:space="preserve"> by appointing economist Don Drummond to head a commission to </w:t>
      </w:r>
      <w:r w:rsidR="005F651C" w:rsidRPr="001259DA">
        <w:rPr>
          <w:sz w:val="24"/>
          <w:szCs w:val="24"/>
          <w:lang w:val="en-CA"/>
        </w:rPr>
        <w:t>review public sector expenditures. In its submission, ETFO argued against the contrived mandate, which dictated that the commission consider only government expenditures, not revenue-generating policies</w:t>
      </w:r>
      <w:r w:rsidR="00755031" w:rsidRPr="001259DA">
        <w:rPr>
          <w:sz w:val="24"/>
          <w:szCs w:val="24"/>
          <w:lang w:val="en-CA"/>
        </w:rPr>
        <w:t>. The</w:t>
      </w:r>
      <w:r w:rsidR="005F651C" w:rsidRPr="001259DA">
        <w:rPr>
          <w:sz w:val="24"/>
          <w:szCs w:val="24"/>
          <w:lang w:val="en-CA"/>
        </w:rPr>
        <w:t xml:space="preserve"> </w:t>
      </w:r>
      <w:r w:rsidR="00B67B52" w:rsidRPr="001259DA">
        <w:rPr>
          <w:sz w:val="24"/>
          <w:szCs w:val="24"/>
          <w:lang w:val="en-CA"/>
        </w:rPr>
        <w:t xml:space="preserve">2012 </w:t>
      </w:r>
      <w:r w:rsidR="005F651C" w:rsidRPr="001259DA">
        <w:rPr>
          <w:sz w:val="24"/>
          <w:szCs w:val="24"/>
          <w:lang w:val="en-CA"/>
        </w:rPr>
        <w:t xml:space="preserve">Drummond </w:t>
      </w:r>
      <w:r w:rsidR="00581924" w:rsidRPr="001259DA">
        <w:rPr>
          <w:sz w:val="24"/>
          <w:szCs w:val="24"/>
          <w:lang w:val="en-CA"/>
        </w:rPr>
        <w:t>R</w:t>
      </w:r>
      <w:r w:rsidR="005F651C" w:rsidRPr="001259DA">
        <w:rPr>
          <w:sz w:val="24"/>
          <w:szCs w:val="24"/>
          <w:lang w:val="en-CA"/>
        </w:rPr>
        <w:t>eport called for increased class siz</w:t>
      </w:r>
      <w:r w:rsidR="00317246" w:rsidRPr="001259DA">
        <w:rPr>
          <w:sz w:val="24"/>
          <w:szCs w:val="24"/>
          <w:lang w:val="en-CA"/>
        </w:rPr>
        <w:t>e;</w:t>
      </w:r>
      <w:r w:rsidR="005F651C" w:rsidRPr="001259DA">
        <w:rPr>
          <w:sz w:val="24"/>
          <w:szCs w:val="24"/>
          <w:lang w:val="en-CA"/>
        </w:rPr>
        <w:t xml:space="preserve"> cancellation of </w:t>
      </w:r>
      <w:r w:rsidR="00AA436A" w:rsidRPr="001259DA">
        <w:rPr>
          <w:sz w:val="24"/>
          <w:szCs w:val="24"/>
          <w:lang w:val="en-CA"/>
        </w:rPr>
        <w:t>f</w:t>
      </w:r>
      <w:r w:rsidR="005F651C" w:rsidRPr="001259DA">
        <w:rPr>
          <w:sz w:val="24"/>
          <w:szCs w:val="24"/>
          <w:lang w:val="en-CA"/>
        </w:rPr>
        <w:t>ull-</w:t>
      </w:r>
      <w:r w:rsidR="00AA436A" w:rsidRPr="001259DA">
        <w:rPr>
          <w:sz w:val="24"/>
          <w:szCs w:val="24"/>
          <w:lang w:val="en-CA"/>
        </w:rPr>
        <w:t>d</w:t>
      </w:r>
      <w:r w:rsidR="005F651C" w:rsidRPr="001259DA">
        <w:rPr>
          <w:sz w:val="24"/>
          <w:szCs w:val="24"/>
          <w:lang w:val="en-CA"/>
        </w:rPr>
        <w:t xml:space="preserve">ay </w:t>
      </w:r>
      <w:r w:rsidR="005E703F" w:rsidRPr="001259DA">
        <w:rPr>
          <w:sz w:val="24"/>
          <w:szCs w:val="24"/>
          <w:lang w:val="en-CA"/>
        </w:rPr>
        <w:t>Kindergarten</w:t>
      </w:r>
      <w:r w:rsidR="005F651C" w:rsidRPr="001259DA">
        <w:rPr>
          <w:sz w:val="24"/>
          <w:szCs w:val="24"/>
          <w:lang w:val="en-CA"/>
        </w:rPr>
        <w:t xml:space="preserve"> or a move to changing the model to employ one teacher in a class of 20 students with no early childhood educator</w:t>
      </w:r>
      <w:r w:rsidR="00317246" w:rsidRPr="001259DA">
        <w:rPr>
          <w:sz w:val="24"/>
          <w:szCs w:val="24"/>
          <w:lang w:val="en-CA"/>
        </w:rPr>
        <w:t>;</w:t>
      </w:r>
      <w:r w:rsidR="005F651C" w:rsidRPr="001259DA">
        <w:rPr>
          <w:sz w:val="24"/>
          <w:szCs w:val="24"/>
          <w:lang w:val="en-CA"/>
        </w:rPr>
        <w:t xml:space="preserve"> and a 70 per cent cut in the additional 13,800 non-teaching jobs the Liberals had funded since 2003.</w:t>
      </w:r>
    </w:p>
    <w:p w14:paraId="096E7A03" w14:textId="7184A6C4" w:rsidR="00317246" w:rsidRPr="001259DA" w:rsidRDefault="00317246" w:rsidP="00A2625B">
      <w:pPr>
        <w:spacing w:line="360" w:lineRule="auto"/>
        <w:rPr>
          <w:sz w:val="24"/>
          <w:szCs w:val="24"/>
          <w:lang w:val="en-CA"/>
        </w:rPr>
      </w:pPr>
      <w:r w:rsidRPr="001259DA">
        <w:rPr>
          <w:sz w:val="24"/>
          <w:szCs w:val="24"/>
          <w:lang w:val="en-CA"/>
        </w:rPr>
        <w:t xml:space="preserve">The government rejected the class size and </w:t>
      </w:r>
      <w:r w:rsidR="005E703F" w:rsidRPr="001259DA">
        <w:rPr>
          <w:sz w:val="24"/>
          <w:szCs w:val="24"/>
          <w:lang w:val="en-CA"/>
        </w:rPr>
        <w:t>Kindergarten</w:t>
      </w:r>
      <w:r w:rsidRPr="001259DA">
        <w:rPr>
          <w:sz w:val="24"/>
          <w:szCs w:val="24"/>
          <w:lang w:val="en-CA"/>
        </w:rPr>
        <w:t xml:space="preserve"> recommendations as well as Drummond’s position against a public sector salary freeze which he viewed as a short-term, ineffective fix for </w:t>
      </w:r>
      <w:r w:rsidR="00330F9E" w:rsidRPr="001259DA">
        <w:rPr>
          <w:sz w:val="24"/>
          <w:szCs w:val="24"/>
          <w:lang w:val="en-CA"/>
        </w:rPr>
        <w:t>reducing government expenditure</w:t>
      </w:r>
      <w:r w:rsidR="00E8441D" w:rsidRPr="001259DA">
        <w:rPr>
          <w:sz w:val="24"/>
          <w:szCs w:val="24"/>
          <w:lang w:val="en-CA"/>
        </w:rPr>
        <w:t>s</w:t>
      </w:r>
      <w:r w:rsidRPr="001259DA">
        <w:rPr>
          <w:sz w:val="24"/>
          <w:szCs w:val="24"/>
          <w:lang w:val="en-CA"/>
        </w:rPr>
        <w:t>. Premier McGuinty introduced a symbolic salary freeze for MPPs and then moved to introduce public sector wage restraint.</w:t>
      </w:r>
    </w:p>
    <w:p w14:paraId="6E4B7E2F" w14:textId="58D803B1" w:rsidR="00796D3D" w:rsidRPr="001259DA" w:rsidRDefault="00796D3D" w:rsidP="00A2625B">
      <w:pPr>
        <w:spacing w:line="360" w:lineRule="auto"/>
        <w:rPr>
          <w:b/>
          <w:sz w:val="24"/>
          <w:szCs w:val="24"/>
          <w:lang w:val="en-CA"/>
        </w:rPr>
      </w:pPr>
      <w:r w:rsidRPr="001259DA">
        <w:rPr>
          <w:b/>
          <w:sz w:val="24"/>
          <w:szCs w:val="24"/>
          <w:lang w:val="en-CA"/>
        </w:rPr>
        <w:t xml:space="preserve">2012 Provincial </w:t>
      </w:r>
      <w:r w:rsidR="00AA436A" w:rsidRPr="001259DA">
        <w:rPr>
          <w:b/>
          <w:sz w:val="24"/>
          <w:szCs w:val="24"/>
          <w:lang w:val="en-CA"/>
        </w:rPr>
        <w:t>b</w:t>
      </w:r>
      <w:r w:rsidRPr="001259DA">
        <w:rPr>
          <w:b/>
          <w:sz w:val="24"/>
          <w:szCs w:val="24"/>
          <w:lang w:val="en-CA"/>
        </w:rPr>
        <w:t xml:space="preserve">argaining </w:t>
      </w:r>
      <w:r w:rsidR="00AA436A" w:rsidRPr="001259DA">
        <w:rPr>
          <w:b/>
          <w:sz w:val="24"/>
          <w:szCs w:val="24"/>
          <w:lang w:val="en-CA"/>
        </w:rPr>
        <w:t>d</w:t>
      </w:r>
      <w:r w:rsidRPr="001259DA">
        <w:rPr>
          <w:b/>
          <w:sz w:val="24"/>
          <w:szCs w:val="24"/>
          <w:lang w:val="en-CA"/>
        </w:rPr>
        <w:t>iscussions – A one-way conversation</w:t>
      </w:r>
    </w:p>
    <w:p w14:paraId="6134BAA6" w14:textId="7E5DA5C6" w:rsidR="00317246" w:rsidRPr="001259DA" w:rsidRDefault="00755031" w:rsidP="00A2625B">
      <w:pPr>
        <w:spacing w:line="360" w:lineRule="auto"/>
        <w:rPr>
          <w:sz w:val="24"/>
          <w:szCs w:val="24"/>
          <w:lang w:val="en-CA"/>
        </w:rPr>
      </w:pPr>
      <w:r w:rsidRPr="001259DA">
        <w:rPr>
          <w:sz w:val="24"/>
          <w:szCs w:val="24"/>
          <w:lang w:val="en-CA"/>
        </w:rPr>
        <w:t>In February 2012</w:t>
      </w:r>
      <w:r w:rsidR="00427759" w:rsidRPr="001259DA">
        <w:rPr>
          <w:sz w:val="24"/>
          <w:szCs w:val="24"/>
          <w:lang w:val="en-CA"/>
        </w:rPr>
        <w:t>,</w:t>
      </w:r>
      <w:r w:rsidRPr="001259DA">
        <w:rPr>
          <w:sz w:val="24"/>
          <w:szCs w:val="24"/>
          <w:lang w:val="en-CA"/>
        </w:rPr>
        <w:t xml:space="preserve"> the government commenced </w:t>
      </w:r>
      <w:r w:rsidR="00717D39" w:rsidRPr="001259DA">
        <w:rPr>
          <w:sz w:val="24"/>
          <w:szCs w:val="24"/>
          <w:lang w:val="en-CA"/>
        </w:rPr>
        <w:t>its Provincial Discussion</w:t>
      </w:r>
      <w:r w:rsidR="00110982" w:rsidRPr="001259DA">
        <w:rPr>
          <w:sz w:val="24"/>
          <w:szCs w:val="24"/>
          <w:lang w:val="en-CA"/>
        </w:rPr>
        <w:t xml:space="preserve"> Table</w:t>
      </w:r>
      <w:r w:rsidR="00717D39" w:rsidRPr="001259DA">
        <w:rPr>
          <w:sz w:val="24"/>
          <w:szCs w:val="24"/>
          <w:lang w:val="en-CA"/>
        </w:rPr>
        <w:t xml:space="preserve"> (PDT)</w:t>
      </w:r>
      <w:r w:rsidR="00FD6294" w:rsidRPr="001259DA">
        <w:rPr>
          <w:sz w:val="24"/>
          <w:szCs w:val="24"/>
          <w:lang w:val="en-CA"/>
        </w:rPr>
        <w:t>, the voluntary discussions</w:t>
      </w:r>
      <w:r w:rsidR="00427759" w:rsidRPr="001259DA">
        <w:rPr>
          <w:sz w:val="24"/>
          <w:szCs w:val="24"/>
          <w:lang w:val="en-CA"/>
        </w:rPr>
        <w:t xml:space="preserve"> with education unions to determine the framework for renewed collective agreements. It </w:t>
      </w:r>
      <w:r w:rsidR="00E8441D" w:rsidRPr="001259DA">
        <w:rPr>
          <w:sz w:val="24"/>
          <w:szCs w:val="24"/>
          <w:lang w:val="en-CA"/>
        </w:rPr>
        <w:t xml:space="preserve">tabled bargaining demands </w:t>
      </w:r>
      <w:r w:rsidR="00E31FD3" w:rsidRPr="001259DA">
        <w:rPr>
          <w:sz w:val="24"/>
          <w:szCs w:val="24"/>
          <w:lang w:val="en-CA"/>
        </w:rPr>
        <w:t xml:space="preserve">for </w:t>
      </w:r>
      <w:r w:rsidR="00427759" w:rsidRPr="001259DA">
        <w:rPr>
          <w:sz w:val="24"/>
          <w:szCs w:val="24"/>
          <w:lang w:val="en-CA"/>
        </w:rPr>
        <w:t xml:space="preserve">a </w:t>
      </w:r>
      <w:r w:rsidR="00070F6C" w:rsidRPr="001259DA">
        <w:rPr>
          <w:sz w:val="24"/>
          <w:szCs w:val="24"/>
          <w:lang w:val="en-CA"/>
        </w:rPr>
        <w:t xml:space="preserve">zero </w:t>
      </w:r>
      <w:r w:rsidR="00427759" w:rsidRPr="001259DA">
        <w:rPr>
          <w:sz w:val="24"/>
          <w:szCs w:val="24"/>
          <w:lang w:val="en-CA"/>
        </w:rPr>
        <w:t xml:space="preserve">per cent </w:t>
      </w:r>
      <w:r w:rsidR="003075AF" w:rsidRPr="001259DA">
        <w:rPr>
          <w:sz w:val="24"/>
          <w:szCs w:val="24"/>
          <w:lang w:val="en-CA"/>
        </w:rPr>
        <w:t xml:space="preserve">salary </w:t>
      </w:r>
      <w:r w:rsidR="00427759" w:rsidRPr="001259DA">
        <w:rPr>
          <w:sz w:val="24"/>
          <w:szCs w:val="24"/>
          <w:lang w:val="en-CA"/>
        </w:rPr>
        <w:t>increase</w:t>
      </w:r>
      <w:r w:rsidR="00FD6294" w:rsidRPr="001259DA">
        <w:rPr>
          <w:sz w:val="24"/>
          <w:szCs w:val="24"/>
          <w:lang w:val="en-CA"/>
        </w:rPr>
        <w:t>, including a freeze on the salary grid.</w:t>
      </w:r>
      <w:r w:rsidR="00427759" w:rsidRPr="001259DA">
        <w:rPr>
          <w:sz w:val="24"/>
          <w:szCs w:val="24"/>
          <w:lang w:val="en-CA"/>
        </w:rPr>
        <w:t xml:space="preserve"> </w:t>
      </w:r>
    </w:p>
    <w:p w14:paraId="3CC69C54" w14:textId="1410AF64" w:rsidR="00374C5A" w:rsidRPr="001259DA" w:rsidRDefault="00B67B52" w:rsidP="00A2625B">
      <w:pPr>
        <w:spacing w:line="360" w:lineRule="auto"/>
        <w:rPr>
          <w:b/>
          <w:sz w:val="24"/>
          <w:szCs w:val="24"/>
          <w:lang w:val="en-CA"/>
        </w:rPr>
      </w:pPr>
      <w:r w:rsidRPr="001259DA">
        <w:rPr>
          <w:sz w:val="24"/>
          <w:szCs w:val="24"/>
          <w:lang w:val="en-CA"/>
        </w:rPr>
        <w:t xml:space="preserve">In the face of the government’s salary freeze policy, </w:t>
      </w:r>
      <w:r w:rsidR="00427759" w:rsidRPr="001259DA">
        <w:rPr>
          <w:sz w:val="24"/>
          <w:szCs w:val="24"/>
          <w:lang w:val="en-CA"/>
        </w:rPr>
        <w:t xml:space="preserve">ETFO approached the 2012 round of bargaining discussions with </w:t>
      </w:r>
      <w:r w:rsidR="003075AF" w:rsidRPr="001259DA">
        <w:rPr>
          <w:sz w:val="24"/>
          <w:szCs w:val="24"/>
          <w:lang w:val="en-CA"/>
        </w:rPr>
        <w:t xml:space="preserve">a commitment to rectify the </w:t>
      </w:r>
      <w:r w:rsidR="00037129" w:rsidRPr="001259DA">
        <w:rPr>
          <w:sz w:val="24"/>
          <w:szCs w:val="24"/>
          <w:lang w:val="en-CA"/>
        </w:rPr>
        <w:t>two</w:t>
      </w:r>
      <w:r w:rsidRPr="001259DA">
        <w:rPr>
          <w:sz w:val="24"/>
          <w:szCs w:val="24"/>
          <w:lang w:val="en-CA"/>
        </w:rPr>
        <w:t xml:space="preserve"> per cent salary penalty</w:t>
      </w:r>
      <w:r w:rsidR="003075AF" w:rsidRPr="001259DA">
        <w:rPr>
          <w:sz w:val="24"/>
          <w:szCs w:val="24"/>
          <w:lang w:val="en-CA"/>
        </w:rPr>
        <w:t xml:space="preserve">. The government </w:t>
      </w:r>
      <w:r w:rsidR="00187F86" w:rsidRPr="001259DA">
        <w:rPr>
          <w:sz w:val="24"/>
          <w:szCs w:val="24"/>
          <w:lang w:val="en-CA"/>
        </w:rPr>
        <w:t xml:space="preserve">appointed </w:t>
      </w:r>
      <w:r w:rsidR="00FD6294" w:rsidRPr="001259DA">
        <w:rPr>
          <w:sz w:val="24"/>
          <w:szCs w:val="24"/>
          <w:lang w:val="en-CA"/>
        </w:rPr>
        <w:t>corporate bankruptcy</w:t>
      </w:r>
      <w:r w:rsidR="00187F86" w:rsidRPr="001259DA">
        <w:rPr>
          <w:sz w:val="24"/>
          <w:szCs w:val="24"/>
          <w:lang w:val="en-CA"/>
        </w:rPr>
        <w:t xml:space="preserve"> lawyers as their negotiators, who refused to</w:t>
      </w:r>
      <w:r w:rsidR="00717D39" w:rsidRPr="001259DA">
        <w:rPr>
          <w:sz w:val="24"/>
          <w:szCs w:val="24"/>
          <w:lang w:val="en-CA"/>
        </w:rPr>
        <w:t xml:space="preserve"> </w:t>
      </w:r>
      <w:r w:rsidR="00F14634" w:rsidRPr="001259DA">
        <w:rPr>
          <w:sz w:val="24"/>
          <w:szCs w:val="24"/>
          <w:lang w:val="en-CA"/>
        </w:rPr>
        <w:t>establish</w:t>
      </w:r>
      <w:r w:rsidR="00187F86" w:rsidRPr="001259DA">
        <w:rPr>
          <w:sz w:val="24"/>
          <w:szCs w:val="24"/>
          <w:lang w:val="en-CA"/>
        </w:rPr>
        <w:t xml:space="preserve"> ground rules, and talks f</w:t>
      </w:r>
      <w:r w:rsidR="002F607D" w:rsidRPr="001259DA">
        <w:rPr>
          <w:sz w:val="24"/>
          <w:szCs w:val="24"/>
          <w:lang w:val="en-CA"/>
        </w:rPr>
        <w:t>l</w:t>
      </w:r>
      <w:r w:rsidR="00187F86" w:rsidRPr="001259DA">
        <w:rPr>
          <w:sz w:val="24"/>
          <w:szCs w:val="24"/>
          <w:lang w:val="en-CA"/>
        </w:rPr>
        <w:t xml:space="preserve">oundered. </w:t>
      </w:r>
      <w:r w:rsidR="00564E7F" w:rsidRPr="001259DA">
        <w:rPr>
          <w:sz w:val="24"/>
          <w:szCs w:val="24"/>
          <w:lang w:val="en-CA"/>
        </w:rPr>
        <w:t>ETFO</w:t>
      </w:r>
      <w:r w:rsidR="00187F86" w:rsidRPr="001259DA">
        <w:rPr>
          <w:sz w:val="24"/>
          <w:szCs w:val="24"/>
          <w:lang w:val="en-CA"/>
        </w:rPr>
        <w:t xml:space="preserve"> turned </w:t>
      </w:r>
      <w:r w:rsidR="00564E7F" w:rsidRPr="001259DA">
        <w:rPr>
          <w:sz w:val="24"/>
          <w:szCs w:val="24"/>
          <w:lang w:val="en-CA"/>
        </w:rPr>
        <w:t>its attention to local bargaining</w:t>
      </w:r>
      <w:r w:rsidR="00187F86" w:rsidRPr="001259DA">
        <w:rPr>
          <w:sz w:val="24"/>
          <w:szCs w:val="24"/>
          <w:lang w:val="en-CA"/>
        </w:rPr>
        <w:t>, with an</w:t>
      </w:r>
      <w:r w:rsidR="00FD6294" w:rsidRPr="001259DA">
        <w:rPr>
          <w:sz w:val="24"/>
          <w:szCs w:val="24"/>
          <w:lang w:val="en-CA"/>
        </w:rPr>
        <w:t xml:space="preserve"> internal member mobilization campaign under the banner</w:t>
      </w:r>
      <w:r w:rsidR="000A5651" w:rsidRPr="001259DA">
        <w:rPr>
          <w:sz w:val="24"/>
          <w:szCs w:val="24"/>
          <w:lang w:val="en-CA"/>
        </w:rPr>
        <w:t>,</w:t>
      </w:r>
      <w:r w:rsidR="00FD6294" w:rsidRPr="001259DA">
        <w:rPr>
          <w:sz w:val="24"/>
          <w:szCs w:val="24"/>
          <w:lang w:val="en-CA"/>
        </w:rPr>
        <w:t xml:space="preserve"> “Respect Teachers, Respect Bargaining.</w:t>
      </w:r>
      <w:r w:rsidR="00850E29" w:rsidRPr="001259DA">
        <w:rPr>
          <w:sz w:val="24"/>
          <w:szCs w:val="24"/>
          <w:lang w:val="en-CA"/>
        </w:rPr>
        <w:t>”</w:t>
      </w:r>
      <w:r w:rsidR="00FD6294" w:rsidRPr="001259DA">
        <w:rPr>
          <w:sz w:val="24"/>
          <w:szCs w:val="24"/>
          <w:lang w:val="en-CA"/>
        </w:rPr>
        <w:t xml:space="preserve"> To counter the government attack on ETFO, </w:t>
      </w:r>
      <w:r w:rsidR="00796D3D" w:rsidRPr="001259DA">
        <w:rPr>
          <w:sz w:val="24"/>
          <w:szCs w:val="24"/>
          <w:lang w:val="en-CA"/>
        </w:rPr>
        <w:t xml:space="preserve">the </w:t>
      </w:r>
      <w:r w:rsidR="001E127F" w:rsidRPr="001259DA">
        <w:rPr>
          <w:sz w:val="24"/>
          <w:szCs w:val="24"/>
          <w:lang w:val="en-CA"/>
        </w:rPr>
        <w:t>Federation</w:t>
      </w:r>
      <w:r w:rsidR="00FD6294" w:rsidRPr="001259DA">
        <w:rPr>
          <w:sz w:val="24"/>
          <w:szCs w:val="24"/>
          <w:lang w:val="en-CA"/>
        </w:rPr>
        <w:t xml:space="preserve"> sponsored television ads featuring ETFO members on the theme</w:t>
      </w:r>
      <w:r w:rsidR="000A5651" w:rsidRPr="001259DA">
        <w:rPr>
          <w:sz w:val="24"/>
          <w:szCs w:val="24"/>
          <w:lang w:val="en-CA"/>
        </w:rPr>
        <w:t>,</w:t>
      </w:r>
      <w:r w:rsidR="00FD6294" w:rsidRPr="001259DA">
        <w:rPr>
          <w:sz w:val="24"/>
          <w:szCs w:val="24"/>
          <w:lang w:val="en-CA"/>
        </w:rPr>
        <w:t xml:space="preserve"> “</w:t>
      </w:r>
      <w:r w:rsidR="00796D3D" w:rsidRPr="001259DA">
        <w:rPr>
          <w:sz w:val="24"/>
          <w:szCs w:val="24"/>
          <w:lang w:val="en-CA"/>
        </w:rPr>
        <w:t>Teachers Change Lives</w:t>
      </w:r>
      <w:r w:rsidR="00E8441D" w:rsidRPr="001259DA">
        <w:rPr>
          <w:sz w:val="24"/>
          <w:szCs w:val="24"/>
          <w:lang w:val="en-CA"/>
        </w:rPr>
        <w:t>.”</w:t>
      </w:r>
      <w:r w:rsidR="00796D3D" w:rsidRPr="001259DA">
        <w:rPr>
          <w:sz w:val="24"/>
          <w:szCs w:val="24"/>
          <w:lang w:val="en-CA"/>
        </w:rPr>
        <w:t xml:space="preserve"> </w:t>
      </w:r>
      <w:r w:rsidR="00E8441D" w:rsidRPr="001259DA">
        <w:rPr>
          <w:sz w:val="24"/>
          <w:szCs w:val="24"/>
          <w:lang w:val="en-CA"/>
        </w:rPr>
        <w:t>M</w:t>
      </w:r>
      <w:r w:rsidR="00796D3D" w:rsidRPr="001259DA">
        <w:rPr>
          <w:sz w:val="24"/>
          <w:szCs w:val="24"/>
          <w:lang w:val="en-CA"/>
        </w:rPr>
        <w:t>embers voted 93 per cent in favour of a one-day strike in the</w:t>
      </w:r>
      <w:r w:rsidR="004234D9" w:rsidRPr="001259DA">
        <w:rPr>
          <w:sz w:val="24"/>
          <w:szCs w:val="24"/>
          <w:lang w:val="en-CA"/>
        </w:rPr>
        <w:t xml:space="preserve"> event the government imposed contract terms.</w:t>
      </w:r>
    </w:p>
    <w:p w14:paraId="0831C15D" w14:textId="48BAAE89" w:rsidR="00564E7F" w:rsidRPr="001259DA" w:rsidRDefault="007D4656" w:rsidP="00A2625B">
      <w:pPr>
        <w:spacing w:line="360" w:lineRule="auto"/>
        <w:rPr>
          <w:b/>
          <w:sz w:val="24"/>
          <w:szCs w:val="24"/>
          <w:lang w:val="en-CA"/>
        </w:rPr>
      </w:pPr>
      <w:r w:rsidRPr="001259DA">
        <w:rPr>
          <w:b/>
          <w:sz w:val="24"/>
          <w:szCs w:val="24"/>
          <w:lang w:val="en-CA"/>
        </w:rPr>
        <w:t>Union</w:t>
      </w:r>
      <w:r w:rsidR="004234D9" w:rsidRPr="001259DA">
        <w:rPr>
          <w:b/>
          <w:sz w:val="24"/>
          <w:szCs w:val="24"/>
          <w:lang w:val="en-CA"/>
        </w:rPr>
        <w:t xml:space="preserve"> solidarity cracks</w:t>
      </w:r>
    </w:p>
    <w:p w14:paraId="77D3BC70" w14:textId="3956A6C6" w:rsidR="002C4791" w:rsidRPr="001259DA" w:rsidRDefault="004234D9" w:rsidP="00A2625B">
      <w:pPr>
        <w:spacing w:line="360" w:lineRule="auto"/>
        <w:rPr>
          <w:sz w:val="24"/>
          <w:szCs w:val="24"/>
          <w:lang w:val="en-CA"/>
        </w:rPr>
      </w:pPr>
      <w:r w:rsidRPr="001259DA">
        <w:rPr>
          <w:sz w:val="24"/>
          <w:szCs w:val="24"/>
          <w:lang w:val="en-CA"/>
        </w:rPr>
        <w:t>On July 5</w:t>
      </w:r>
      <w:r w:rsidR="002C4791" w:rsidRPr="001259DA">
        <w:rPr>
          <w:sz w:val="24"/>
          <w:szCs w:val="24"/>
          <w:lang w:val="en-CA"/>
        </w:rPr>
        <w:t xml:space="preserve">, </w:t>
      </w:r>
      <w:r w:rsidR="00CF4407" w:rsidRPr="001259DA">
        <w:rPr>
          <w:sz w:val="24"/>
          <w:szCs w:val="24"/>
          <w:lang w:val="en-CA"/>
        </w:rPr>
        <w:t xml:space="preserve">2012, </w:t>
      </w:r>
      <w:r w:rsidR="002C4791" w:rsidRPr="001259DA">
        <w:rPr>
          <w:sz w:val="24"/>
          <w:szCs w:val="24"/>
          <w:lang w:val="en-CA"/>
        </w:rPr>
        <w:t xml:space="preserve">Minister </w:t>
      </w:r>
      <w:r w:rsidR="008059ED" w:rsidRPr="001259DA">
        <w:rPr>
          <w:sz w:val="24"/>
          <w:szCs w:val="24"/>
          <w:lang w:val="en-CA"/>
        </w:rPr>
        <w:t xml:space="preserve">Laurel </w:t>
      </w:r>
      <w:r w:rsidR="002C4791" w:rsidRPr="001259DA">
        <w:rPr>
          <w:sz w:val="24"/>
          <w:szCs w:val="24"/>
          <w:lang w:val="en-CA"/>
        </w:rPr>
        <w:t>Broten announced</w:t>
      </w:r>
      <w:r w:rsidR="00850E29" w:rsidRPr="001259DA">
        <w:rPr>
          <w:sz w:val="24"/>
          <w:szCs w:val="24"/>
          <w:lang w:val="en-CA"/>
        </w:rPr>
        <w:t xml:space="preserve"> </w:t>
      </w:r>
      <w:r w:rsidR="00581924" w:rsidRPr="001259DA">
        <w:rPr>
          <w:sz w:val="24"/>
          <w:szCs w:val="24"/>
          <w:lang w:val="en-CA"/>
        </w:rPr>
        <w:t>the government</w:t>
      </w:r>
      <w:r w:rsidR="00850E29" w:rsidRPr="001259DA">
        <w:rPr>
          <w:sz w:val="24"/>
          <w:szCs w:val="24"/>
          <w:lang w:val="en-CA"/>
        </w:rPr>
        <w:t xml:space="preserve"> had reached</w:t>
      </w:r>
      <w:r w:rsidR="002C4791" w:rsidRPr="001259DA">
        <w:rPr>
          <w:sz w:val="24"/>
          <w:szCs w:val="24"/>
          <w:lang w:val="en-CA"/>
        </w:rPr>
        <w:t xml:space="preserve"> a </w:t>
      </w:r>
      <w:r w:rsidR="000A5651" w:rsidRPr="001259DA">
        <w:rPr>
          <w:sz w:val="24"/>
          <w:szCs w:val="24"/>
          <w:lang w:val="en-CA"/>
        </w:rPr>
        <w:t>m</w:t>
      </w:r>
      <w:r w:rsidR="002C4791" w:rsidRPr="001259DA">
        <w:rPr>
          <w:sz w:val="24"/>
          <w:szCs w:val="24"/>
          <w:lang w:val="en-CA"/>
        </w:rPr>
        <w:t xml:space="preserve">emorandum of </w:t>
      </w:r>
      <w:r w:rsidR="000A5651" w:rsidRPr="001259DA">
        <w:rPr>
          <w:sz w:val="24"/>
          <w:szCs w:val="24"/>
          <w:lang w:val="en-CA"/>
        </w:rPr>
        <w:t>u</w:t>
      </w:r>
      <w:r w:rsidR="002C4791" w:rsidRPr="001259DA">
        <w:rPr>
          <w:sz w:val="24"/>
          <w:szCs w:val="24"/>
          <w:lang w:val="en-CA"/>
        </w:rPr>
        <w:t xml:space="preserve">nderstanding (MOU) with the Ontario English Catholic Teachers’ Association (OECTA) for a two-year (2012-14) collective agreement. </w:t>
      </w:r>
    </w:p>
    <w:p w14:paraId="10F1029C" w14:textId="5167E2E6" w:rsidR="002C4791" w:rsidRPr="001259DA" w:rsidRDefault="002C4791" w:rsidP="00A2625B">
      <w:pPr>
        <w:spacing w:line="360" w:lineRule="auto"/>
        <w:rPr>
          <w:sz w:val="24"/>
          <w:szCs w:val="24"/>
          <w:lang w:val="en-CA"/>
        </w:rPr>
      </w:pPr>
      <w:r w:rsidRPr="001259DA">
        <w:rPr>
          <w:sz w:val="24"/>
          <w:szCs w:val="24"/>
          <w:lang w:val="en-CA"/>
        </w:rPr>
        <w:t xml:space="preserve">The OECTA MOU contained significant concessions and </w:t>
      </w:r>
      <w:r w:rsidR="00B67B52" w:rsidRPr="001259DA">
        <w:rPr>
          <w:sz w:val="24"/>
          <w:szCs w:val="24"/>
          <w:lang w:val="en-CA"/>
        </w:rPr>
        <w:t>contract</w:t>
      </w:r>
      <w:r w:rsidR="00E71CA6" w:rsidRPr="001259DA">
        <w:rPr>
          <w:sz w:val="24"/>
          <w:szCs w:val="24"/>
          <w:lang w:val="en-CA"/>
        </w:rPr>
        <w:t xml:space="preserve"> strips:</w:t>
      </w:r>
      <w:r w:rsidR="00B67B52" w:rsidRPr="001259DA">
        <w:rPr>
          <w:sz w:val="24"/>
          <w:szCs w:val="24"/>
          <w:lang w:val="en-CA"/>
        </w:rPr>
        <w:t xml:space="preserve"> a wage freeze</w:t>
      </w:r>
      <w:r w:rsidR="00E01338" w:rsidRPr="001259DA">
        <w:rPr>
          <w:sz w:val="24"/>
          <w:szCs w:val="24"/>
          <w:lang w:val="en-CA"/>
        </w:rPr>
        <w:t>;</w:t>
      </w:r>
      <w:r w:rsidR="00B67B52" w:rsidRPr="001259DA">
        <w:rPr>
          <w:sz w:val="24"/>
          <w:szCs w:val="24"/>
          <w:lang w:val="en-CA"/>
        </w:rPr>
        <w:t xml:space="preserve"> </w:t>
      </w:r>
      <w:r w:rsidR="00E06B22" w:rsidRPr="001259DA">
        <w:rPr>
          <w:sz w:val="24"/>
          <w:szCs w:val="24"/>
          <w:lang w:val="en-CA"/>
        </w:rPr>
        <w:t xml:space="preserve">a </w:t>
      </w:r>
      <w:r w:rsidR="00B67B52" w:rsidRPr="001259DA">
        <w:rPr>
          <w:sz w:val="24"/>
          <w:szCs w:val="24"/>
          <w:lang w:val="en-CA"/>
        </w:rPr>
        <w:t>partially frozen grid movement</w:t>
      </w:r>
      <w:r w:rsidR="00E01338" w:rsidRPr="001259DA">
        <w:rPr>
          <w:sz w:val="24"/>
          <w:szCs w:val="24"/>
          <w:lang w:val="en-CA"/>
        </w:rPr>
        <w:t>;</w:t>
      </w:r>
      <w:r w:rsidRPr="001259DA">
        <w:rPr>
          <w:sz w:val="24"/>
          <w:szCs w:val="24"/>
          <w:lang w:val="en-CA"/>
        </w:rPr>
        <w:t xml:space="preserve"> </w:t>
      </w:r>
      <w:r w:rsidR="004234D9" w:rsidRPr="001259DA">
        <w:rPr>
          <w:sz w:val="24"/>
          <w:szCs w:val="24"/>
          <w:lang w:val="en-CA"/>
        </w:rPr>
        <w:t>three</w:t>
      </w:r>
      <w:r w:rsidRPr="001259DA">
        <w:rPr>
          <w:sz w:val="24"/>
          <w:szCs w:val="24"/>
          <w:lang w:val="en-CA"/>
        </w:rPr>
        <w:t xml:space="preserve"> unpaid days (equivalent to a 1.5</w:t>
      </w:r>
      <w:r w:rsidR="004234D9" w:rsidRPr="001259DA">
        <w:rPr>
          <w:sz w:val="24"/>
          <w:szCs w:val="24"/>
          <w:lang w:val="en-CA"/>
        </w:rPr>
        <w:t xml:space="preserve"> per cent</w:t>
      </w:r>
      <w:r w:rsidR="00B67B52" w:rsidRPr="001259DA">
        <w:rPr>
          <w:sz w:val="24"/>
          <w:szCs w:val="24"/>
          <w:lang w:val="en-CA"/>
        </w:rPr>
        <w:t xml:space="preserve"> pay cut</w:t>
      </w:r>
      <w:r w:rsidR="00E06B22" w:rsidRPr="001259DA">
        <w:rPr>
          <w:sz w:val="24"/>
          <w:szCs w:val="24"/>
          <w:lang w:val="en-CA"/>
        </w:rPr>
        <w:t>)</w:t>
      </w:r>
      <w:r w:rsidR="00E01338" w:rsidRPr="001259DA">
        <w:rPr>
          <w:sz w:val="24"/>
          <w:szCs w:val="24"/>
          <w:lang w:val="en-CA"/>
        </w:rPr>
        <w:t>;</w:t>
      </w:r>
      <w:r w:rsidRPr="001259DA">
        <w:rPr>
          <w:sz w:val="24"/>
          <w:szCs w:val="24"/>
          <w:lang w:val="en-CA"/>
        </w:rPr>
        <w:t xml:space="preserve"> </w:t>
      </w:r>
      <w:r w:rsidR="00E06B22" w:rsidRPr="001259DA">
        <w:rPr>
          <w:sz w:val="24"/>
          <w:szCs w:val="24"/>
          <w:lang w:val="en-CA"/>
        </w:rPr>
        <w:t xml:space="preserve">the </w:t>
      </w:r>
      <w:r w:rsidR="00D21CB6" w:rsidRPr="001259DA">
        <w:rPr>
          <w:sz w:val="24"/>
          <w:szCs w:val="24"/>
          <w:lang w:val="en-CA"/>
        </w:rPr>
        <w:t xml:space="preserve">grandparenting </w:t>
      </w:r>
      <w:r w:rsidR="004234D9" w:rsidRPr="001259DA">
        <w:rPr>
          <w:sz w:val="24"/>
          <w:szCs w:val="24"/>
          <w:lang w:val="en-CA"/>
        </w:rPr>
        <w:t>of retiremen</w:t>
      </w:r>
      <w:r w:rsidR="00B67B52" w:rsidRPr="001259DA">
        <w:rPr>
          <w:sz w:val="24"/>
          <w:szCs w:val="24"/>
          <w:lang w:val="en-CA"/>
        </w:rPr>
        <w:t>t gratuities</w:t>
      </w:r>
      <w:r w:rsidR="00E01338" w:rsidRPr="001259DA">
        <w:rPr>
          <w:sz w:val="24"/>
          <w:szCs w:val="24"/>
          <w:lang w:val="en-CA"/>
        </w:rPr>
        <w:t>; a</w:t>
      </w:r>
      <w:r w:rsidR="004234D9" w:rsidRPr="001259DA">
        <w:rPr>
          <w:sz w:val="24"/>
          <w:szCs w:val="24"/>
          <w:lang w:val="en-CA"/>
        </w:rPr>
        <w:t xml:space="preserve"> 50 per cent</w:t>
      </w:r>
      <w:r w:rsidRPr="001259DA">
        <w:rPr>
          <w:sz w:val="24"/>
          <w:szCs w:val="24"/>
          <w:lang w:val="en-CA"/>
        </w:rPr>
        <w:t xml:space="preserve"> reduction of sick leave taken at 100</w:t>
      </w:r>
      <w:r w:rsidR="004234D9" w:rsidRPr="001259DA">
        <w:rPr>
          <w:sz w:val="24"/>
          <w:szCs w:val="24"/>
          <w:lang w:val="en-CA"/>
        </w:rPr>
        <w:t xml:space="preserve"> per cent</w:t>
      </w:r>
      <w:r w:rsidRPr="001259DA">
        <w:rPr>
          <w:sz w:val="24"/>
          <w:szCs w:val="24"/>
          <w:lang w:val="en-CA"/>
        </w:rPr>
        <w:t xml:space="preserve"> pay</w:t>
      </w:r>
      <w:r w:rsidR="00E01338" w:rsidRPr="001259DA">
        <w:rPr>
          <w:sz w:val="24"/>
          <w:szCs w:val="24"/>
          <w:lang w:val="en-CA"/>
        </w:rPr>
        <w:t xml:space="preserve">; </w:t>
      </w:r>
      <w:r w:rsidRPr="001259DA">
        <w:rPr>
          <w:sz w:val="24"/>
          <w:szCs w:val="24"/>
          <w:lang w:val="en-CA"/>
        </w:rPr>
        <w:t>no banking of unused sick days</w:t>
      </w:r>
      <w:r w:rsidR="00E01338" w:rsidRPr="001259DA">
        <w:rPr>
          <w:sz w:val="24"/>
          <w:szCs w:val="24"/>
          <w:lang w:val="en-CA"/>
        </w:rPr>
        <w:t>;</w:t>
      </w:r>
      <w:r w:rsidRPr="001259DA">
        <w:rPr>
          <w:sz w:val="24"/>
          <w:szCs w:val="24"/>
          <w:lang w:val="en-CA"/>
        </w:rPr>
        <w:t xml:space="preserve"> a short-term sick leave plan at reduced pay</w:t>
      </w:r>
      <w:r w:rsidR="00E01338" w:rsidRPr="001259DA">
        <w:rPr>
          <w:sz w:val="24"/>
          <w:szCs w:val="24"/>
          <w:lang w:val="en-CA"/>
        </w:rPr>
        <w:t>;</w:t>
      </w:r>
      <w:r w:rsidR="00B67B52" w:rsidRPr="001259DA">
        <w:rPr>
          <w:sz w:val="24"/>
          <w:szCs w:val="24"/>
          <w:lang w:val="en-CA"/>
        </w:rPr>
        <w:t xml:space="preserve"> </w:t>
      </w:r>
      <w:r w:rsidRPr="001259DA">
        <w:rPr>
          <w:sz w:val="24"/>
          <w:szCs w:val="24"/>
          <w:lang w:val="en-CA"/>
        </w:rPr>
        <w:t>a commitment to review and restruc</w:t>
      </w:r>
      <w:r w:rsidR="00E01338" w:rsidRPr="001259DA">
        <w:rPr>
          <w:sz w:val="24"/>
          <w:szCs w:val="24"/>
          <w:lang w:val="en-CA"/>
        </w:rPr>
        <w:t>ture the salary grid after 2014;</w:t>
      </w:r>
      <w:r w:rsidRPr="001259DA">
        <w:rPr>
          <w:sz w:val="24"/>
          <w:szCs w:val="24"/>
          <w:lang w:val="en-CA"/>
        </w:rPr>
        <w:t xml:space="preserve"> </w:t>
      </w:r>
      <w:r w:rsidR="004234D9" w:rsidRPr="001259DA">
        <w:rPr>
          <w:sz w:val="24"/>
          <w:szCs w:val="24"/>
          <w:lang w:val="en-CA"/>
        </w:rPr>
        <w:t xml:space="preserve">and </w:t>
      </w:r>
      <w:r w:rsidRPr="001259DA">
        <w:rPr>
          <w:sz w:val="24"/>
          <w:szCs w:val="24"/>
          <w:lang w:val="en-CA"/>
        </w:rPr>
        <w:t xml:space="preserve">language about occasional teacher hiring processes and diagnostic assessments. </w:t>
      </w:r>
    </w:p>
    <w:p w14:paraId="08FDE022" w14:textId="77777777" w:rsidR="00474AE8" w:rsidRPr="001259DA" w:rsidRDefault="00474AE8" w:rsidP="00A2625B">
      <w:pPr>
        <w:spacing w:line="360" w:lineRule="auto"/>
        <w:rPr>
          <w:b/>
          <w:sz w:val="24"/>
          <w:szCs w:val="24"/>
          <w:lang w:val="en-CA"/>
        </w:rPr>
      </w:pPr>
      <w:r w:rsidRPr="001259DA">
        <w:rPr>
          <w:b/>
          <w:sz w:val="24"/>
          <w:szCs w:val="24"/>
          <w:lang w:val="en-CA"/>
        </w:rPr>
        <w:t>Bill 115 imposes contract provisions</w:t>
      </w:r>
    </w:p>
    <w:p w14:paraId="0E8C3A71" w14:textId="0E65FDE7" w:rsidR="00474AE8" w:rsidRDefault="00474AE8" w:rsidP="00A2625B">
      <w:pPr>
        <w:spacing w:line="360" w:lineRule="auto"/>
        <w:rPr>
          <w:sz w:val="24"/>
          <w:szCs w:val="24"/>
          <w:lang w:val="en-CA"/>
        </w:rPr>
      </w:pPr>
      <w:r w:rsidRPr="001259DA">
        <w:rPr>
          <w:sz w:val="24"/>
          <w:szCs w:val="24"/>
          <w:lang w:val="en-CA"/>
        </w:rPr>
        <w:t xml:space="preserve">On August 27, the government introduced Bill 115, </w:t>
      </w:r>
      <w:r w:rsidRPr="001259DA">
        <w:rPr>
          <w:i/>
          <w:sz w:val="24"/>
          <w:szCs w:val="24"/>
          <w:lang w:val="en-CA"/>
        </w:rPr>
        <w:t>Putting Students First Act, 2012</w:t>
      </w:r>
      <w:r w:rsidRPr="001259DA">
        <w:rPr>
          <w:sz w:val="24"/>
          <w:szCs w:val="24"/>
          <w:lang w:val="en-CA"/>
        </w:rPr>
        <w:t>, to impose the conditions of the OECTA MOU on the other education unions</w:t>
      </w:r>
      <w:r w:rsidR="00422D15" w:rsidRPr="001259DA">
        <w:rPr>
          <w:sz w:val="24"/>
          <w:szCs w:val="24"/>
          <w:lang w:val="en-CA"/>
        </w:rPr>
        <w:t xml:space="preserve"> and </w:t>
      </w:r>
      <w:r w:rsidR="00581924" w:rsidRPr="001259DA">
        <w:rPr>
          <w:sz w:val="24"/>
          <w:szCs w:val="24"/>
          <w:lang w:val="en-CA"/>
        </w:rPr>
        <w:t>prevent strike action</w:t>
      </w:r>
      <w:r w:rsidR="00422D15" w:rsidRPr="001259DA">
        <w:rPr>
          <w:sz w:val="24"/>
          <w:szCs w:val="24"/>
          <w:lang w:val="en-CA"/>
        </w:rPr>
        <w:t xml:space="preserve"> during</w:t>
      </w:r>
      <w:r w:rsidR="00E06B22" w:rsidRPr="001259DA">
        <w:rPr>
          <w:sz w:val="24"/>
          <w:szCs w:val="24"/>
          <w:lang w:val="en-CA"/>
        </w:rPr>
        <w:t xml:space="preserve"> the</w:t>
      </w:r>
      <w:r w:rsidR="00422D15" w:rsidRPr="001259DA">
        <w:rPr>
          <w:sz w:val="24"/>
          <w:szCs w:val="24"/>
          <w:lang w:val="en-CA"/>
        </w:rPr>
        <w:t xml:space="preserve"> term of the imposed agreement</w:t>
      </w:r>
      <w:r w:rsidRPr="001259DA">
        <w:rPr>
          <w:sz w:val="24"/>
          <w:szCs w:val="24"/>
          <w:lang w:val="en-CA"/>
        </w:rPr>
        <w:t xml:space="preserve">. On </w:t>
      </w:r>
      <w:r w:rsidR="00D21CB6" w:rsidRPr="001259DA">
        <w:rPr>
          <w:sz w:val="24"/>
          <w:szCs w:val="24"/>
          <w:lang w:val="en-CA"/>
        </w:rPr>
        <w:t xml:space="preserve">August </w:t>
      </w:r>
      <w:r w:rsidRPr="001259DA">
        <w:rPr>
          <w:sz w:val="24"/>
          <w:szCs w:val="24"/>
          <w:lang w:val="en-CA"/>
        </w:rPr>
        <w:t xml:space="preserve">28, ETFO took the lead in organizing a Queen’s Park rally that brought over 15,000 union members and allies to protest the bill. The south lawn of </w:t>
      </w:r>
      <w:r w:rsidR="000A5651" w:rsidRPr="001259DA">
        <w:rPr>
          <w:sz w:val="24"/>
          <w:szCs w:val="24"/>
          <w:lang w:val="en-CA"/>
        </w:rPr>
        <w:t xml:space="preserve">the </w:t>
      </w:r>
      <w:r w:rsidRPr="001259DA">
        <w:rPr>
          <w:sz w:val="24"/>
          <w:szCs w:val="24"/>
          <w:lang w:val="en-CA"/>
        </w:rPr>
        <w:t>legislature was</w:t>
      </w:r>
      <w:r w:rsidR="000A5651" w:rsidRPr="001259DA">
        <w:rPr>
          <w:sz w:val="24"/>
          <w:szCs w:val="24"/>
          <w:lang w:val="en-CA"/>
        </w:rPr>
        <w:t xml:space="preserve"> a</w:t>
      </w:r>
      <w:r w:rsidRPr="001259DA">
        <w:rPr>
          <w:sz w:val="24"/>
          <w:szCs w:val="24"/>
          <w:lang w:val="en-CA"/>
        </w:rPr>
        <w:t xml:space="preserve"> sea of red ETFO signs depicting the slogan</w:t>
      </w:r>
      <w:r w:rsidR="000A5651" w:rsidRPr="001259DA">
        <w:rPr>
          <w:sz w:val="24"/>
          <w:szCs w:val="24"/>
          <w:lang w:val="en-CA"/>
        </w:rPr>
        <w:t>,</w:t>
      </w:r>
      <w:r w:rsidRPr="001259DA">
        <w:rPr>
          <w:sz w:val="24"/>
          <w:szCs w:val="24"/>
          <w:lang w:val="en-CA"/>
        </w:rPr>
        <w:t xml:space="preserve"> “Respect Teachers, Respect Bargaining.”</w:t>
      </w:r>
    </w:p>
    <w:p w14:paraId="6B3FC415" w14:textId="77777777" w:rsidR="00965F93" w:rsidRDefault="00965F93">
      <w:pPr>
        <w:rPr>
          <w:b/>
          <w:color w:val="FF0000"/>
          <w:sz w:val="24"/>
          <w:szCs w:val="24"/>
          <w:lang w:val="en-CA"/>
        </w:rPr>
      </w:pPr>
      <w:r>
        <w:rPr>
          <w:b/>
          <w:color w:val="FF0000"/>
          <w:sz w:val="24"/>
          <w:szCs w:val="24"/>
          <w:lang w:val="en-CA"/>
        </w:rPr>
        <w:br w:type="page"/>
      </w:r>
    </w:p>
    <w:p w14:paraId="391133A8" w14:textId="2664272E" w:rsidR="00965F93" w:rsidRPr="00CB24A2" w:rsidRDefault="00965F93" w:rsidP="00965F93">
      <w:pPr>
        <w:spacing w:line="360" w:lineRule="auto"/>
        <w:rPr>
          <w:sz w:val="24"/>
          <w:szCs w:val="24"/>
          <w:lang w:val="en-CA"/>
        </w:rPr>
      </w:pPr>
      <w:r w:rsidRPr="00CB24A2">
        <w:rPr>
          <w:b/>
          <w:sz w:val="24"/>
          <w:szCs w:val="24"/>
          <w:lang w:val="en-CA"/>
        </w:rPr>
        <w:t>Control Your Future campaign mobilizes members</w:t>
      </w:r>
    </w:p>
    <w:p w14:paraId="50B1D6B2" w14:textId="77777777" w:rsidR="00965F93" w:rsidRPr="00CB24A2" w:rsidRDefault="00965F93" w:rsidP="00A2625B">
      <w:pPr>
        <w:spacing w:line="360" w:lineRule="auto"/>
        <w:rPr>
          <w:sz w:val="24"/>
          <w:szCs w:val="24"/>
          <w:lang w:val="en-CA"/>
        </w:rPr>
      </w:pPr>
      <w:r w:rsidRPr="00CB24A2">
        <w:rPr>
          <w:sz w:val="24"/>
          <w:szCs w:val="24"/>
          <w:lang w:val="en-CA"/>
        </w:rPr>
        <w:t xml:space="preserve">Throughout the 2012 round of bargaining, ETFO mobilized members through a campaign entitled Control Your Future. The goals of rectifying the two per cent salary penalty imposed during the 2008 bargaining round and fighting back against Bill 115 rallied ETFO members behind their union. </w:t>
      </w:r>
    </w:p>
    <w:p w14:paraId="34AABC78" w14:textId="0F79610E" w:rsidR="00422D15" w:rsidRPr="00CB24A2" w:rsidRDefault="00E71CA6" w:rsidP="00A2625B">
      <w:pPr>
        <w:spacing w:line="360" w:lineRule="auto"/>
        <w:rPr>
          <w:sz w:val="24"/>
          <w:szCs w:val="24"/>
          <w:lang w:val="en-CA"/>
        </w:rPr>
      </w:pPr>
      <w:r w:rsidRPr="001259DA">
        <w:rPr>
          <w:sz w:val="24"/>
          <w:szCs w:val="24"/>
          <w:lang w:val="en-CA"/>
        </w:rPr>
        <w:t>When t</w:t>
      </w:r>
      <w:r w:rsidR="00422D15" w:rsidRPr="001259DA">
        <w:rPr>
          <w:sz w:val="24"/>
          <w:szCs w:val="24"/>
          <w:lang w:val="en-CA"/>
        </w:rPr>
        <w:t xml:space="preserve">he </w:t>
      </w:r>
      <w:r w:rsidR="00BD2571" w:rsidRPr="001259DA">
        <w:rPr>
          <w:sz w:val="24"/>
          <w:szCs w:val="24"/>
          <w:lang w:val="en-CA"/>
        </w:rPr>
        <w:t>minority</w:t>
      </w:r>
      <w:r w:rsidR="00422D15" w:rsidRPr="001259DA">
        <w:rPr>
          <w:sz w:val="24"/>
          <w:szCs w:val="24"/>
          <w:lang w:val="en-CA"/>
        </w:rPr>
        <w:t xml:space="preserve"> government passed Bill 115 on September 11</w:t>
      </w:r>
      <w:r w:rsidRPr="001259DA">
        <w:rPr>
          <w:sz w:val="24"/>
          <w:szCs w:val="24"/>
          <w:lang w:val="en-CA"/>
        </w:rPr>
        <w:t>,</w:t>
      </w:r>
      <w:r w:rsidR="00422D15" w:rsidRPr="001259DA">
        <w:rPr>
          <w:sz w:val="24"/>
          <w:szCs w:val="24"/>
          <w:lang w:val="en-CA"/>
        </w:rPr>
        <w:t xml:space="preserve"> Premier McGuinty </w:t>
      </w:r>
      <w:r w:rsidRPr="001259DA">
        <w:rPr>
          <w:sz w:val="24"/>
          <w:szCs w:val="24"/>
          <w:lang w:val="en-CA"/>
        </w:rPr>
        <w:t>said he</w:t>
      </w:r>
      <w:r w:rsidR="00422D15" w:rsidRPr="001259DA">
        <w:rPr>
          <w:sz w:val="24"/>
          <w:szCs w:val="24"/>
          <w:lang w:val="en-CA"/>
        </w:rPr>
        <w:t xml:space="preserve"> was asking teachers to “hit the pause button” on salary increases. ETFO responded by implementing a job action that asked members “to take a pause” with voluntary activities and participate in </w:t>
      </w:r>
      <w:r w:rsidR="00581924" w:rsidRPr="001259DA">
        <w:rPr>
          <w:sz w:val="24"/>
          <w:szCs w:val="24"/>
          <w:lang w:val="en-CA"/>
        </w:rPr>
        <w:t>“</w:t>
      </w:r>
      <w:r w:rsidR="00422D15" w:rsidRPr="001259DA">
        <w:rPr>
          <w:sz w:val="24"/>
          <w:szCs w:val="24"/>
          <w:lang w:val="en-CA"/>
        </w:rPr>
        <w:t>McGuinty Mondays</w:t>
      </w:r>
      <w:r w:rsidR="00581924" w:rsidRPr="001259DA">
        <w:rPr>
          <w:sz w:val="24"/>
          <w:szCs w:val="24"/>
          <w:lang w:val="en-CA"/>
        </w:rPr>
        <w:t>”</w:t>
      </w:r>
      <w:r w:rsidR="00422D15" w:rsidRPr="001259DA">
        <w:rPr>
          <w:sz w:val="24"/>
          <w:szCs w:val="24"/>
          <w:lang w:val="en-CA"/>
        </w:rPr>
        <w:t xml:space="preserve"> by focusing on providing for the instruction and safety of students, arriving and leaving school</w:t>
      </w:r>
      <w:r w:rsidR="00F40E5E" w:rsidRPr="001259DA">
        <w:rPr>
          <w:sz w:val="24"/>
          <w:szCs w:val="24"/>
          <w:lang w:val="en-CA"/>
        </w:rPr>
        <w:t xml:space="preserve"> no earlier or later than required by regulation, and not participating in school, board or </w:t>
      </w:r>
      <w:r w:rsidR="001608CB" w:rsidRPr="001259DA">
        <w:rPr>
          <w:sz w:val="24"/>
          <w:szCs w:val="24"/>
          <w:lang w:val="en-CA"/>
        </w:rPr>
        <w:t>Ministry</w:t>
      </w:r>
      <w:r w:rsidR="00F40E5E" w:rsidRPr="001259DA">
        <w:rPr>
          <w:sz w:val="24"/>
          <w:szCs w:val="24"/>
          <w:lang w:val="en-CA"/>
        </w:rPr>
        <w:t xml:space="preserve"> regional meetings</w:t>
      </w:r>
      <w:r w:rsidR="00F40E5E" w:rsidRPr="00CB24A2">
        <w:rPr>
          <w:sz w:val="24"/>
          <w:szCs w:val="24"/>
          <w:lang w:val="en-CA"/>
        </w:rPr>
        <w:t>.</w:t>
      </w:r>
      <w:r w:rsidR="00965F93" w:rsidRPr="00CB24A2">
        <w:rPr>
          <w:sz w:val="24"/>
          <w:szCs w:val="24"/>
          <w:lang w:val="en-CA"/>
        </w:rPr>
        <w:t xml:space="preserve"> Members enthusiastically engaged in this pause campaign from September through November before </w:t>
      </w:r>
      <w:r w:rsidR="003F06C8" w:rsidRPr="00CB24A2">
        <w:rPr>
          <w:sz w:val="24"/>
          <w:szCs w:val="24"/>
          <w:lang w:val="en-CA"/>
        </w:rPr>
        <w:t>moving to</w:t>
      </w:r>
      <w:r w:rsidR="00965F93" w:rsidRPr="00CB24A2">
        <w:rPr>
          <w:sz w:val="24"/>
          <w:szCs w:val="24"/>
          <w:lang w:val="en-CA"/>
        </w:rPr>
        <w:t xml:space="preserve"> an expanded work-to-rule campaign that extended through to December and included rotating, province-wide one-day walkouts.</w:t>
      </w:r>
    </w:p>
    <w:p w14:paraId="150D2302" w14:textId="77777777" w:rsidR="00F40E5E" w:rsidRPr="001259DA" w:rsidRDefault="009F4FD7" w:rsidP="00A2625B">
      <w:pPr>
        <w:spacing w:line="360" w:lineRule="auto"/>
        <w:rPr>
          <w:sz w:val="24"/>
          <w:szCs w:val="24"/>
          <w:lang w:val="en-CA"/>
        </w:rPr>
      </w:pPr>
      <w:r w:rsidRPr="001259DA">
        <w:rPr>
          <w:sz w:val="24"/>
          <w:szCs w:val="24"/>
          <w:lang w:val="en-CA"/>
        </w:rPr>
        <w:t>ETFO also took its campaign to the public. On Labour Day, it launched a 30-second TV ad that replayed excerpts of Premier McGuinty</w:t>
      </w:r>
      <w:r w:rsidR="00E71CA6" w:rsidRPr="001259DA">
        <w:rPr>
          <w:sz w:val="24"/>
          <w:szCs w:val="24"/>
          <w:lang w:val="en-CA"/>
        </w:rPr>
        <w:t>’s speech</w:t>
      </w:r>
      <w:r w:rsidRPr="001259DA">
        <w:rPr>
          <w:sz w:val="24"/>
          <w:szCs w:val="24"/>
          <w:lang w:val="en-CA"/>
        </w:rPr>
        <w:t xml:space="preserve"> to the 2011 ETFO Annual Meeting</w:t>
      </w:r>
      <w:r w:rsidR="00BD2571" w:rsidRPr="001259DA">
        <w:rPr>
          <w:sz w:val="24"/>
          <w:szCs w:val="24"/>
          <w:lang w:val="en-CA"/>
        </w:rPr>
        <w:t xml:space="preserve"> in which he stated: “We respect the bargaining process and the results of that process…We don’t tear up collective agreements.” </w:t>
      </w:r>
      <w:r w:rsidR="00E8441D" w:rsidRPr="001259DA">
        <w:rPr>
          <w:sz w:val="24"/>
          <w:szCs w:val="24"/>
          <w:lang w:val="en-CA"/>
        </w:rPr>
        <w:t>In the ad</w:t>
      </w:r>
      <w:r w:rsidR="00581924" w:rsidRPr="001259DA">
        <w:rPr>
          <w:sz w:val="24"/>
          <w:szCs w:val="24"/>
          <w:lang w:val="en-CA"/>
        </w:rPr>
        <w:t>,</w:t>
      </w:r>
      <w:r w:rsidR="00BD2571" w:rsidRPr="001259DA">
        <w:rPr>
          <w:sz w:val="24"/>
          <w:szCs w:val="24"/>
          <w:lang w:val="en-CA"/>
        </w:rPr>
        <w:t xml:space="preserve"> a series of news headlines </w:t>
      </w:r>
      <w:r w:rsidR="00AF6F28" w:rsidRPr="001259DA">
        <w:rPr>
          <w:sz w:val="24"/>
          <w:szCs w:val="24"/>
          <w:lang w:val="en-CA"/>
        </w:rPr>
        <w:t>about</w:t>
      </w:r>
      <w:r w:rsidR="00BD2571" w:rsidRPr="001259DA">
        <w:rPr>
          <w:sz w:val="24"/>
          <w:szCs w:val="24"/>
          <w:lang w:val="en-CA"/>
        </w:rPr>
        <w:t xml:space="preserve"> the government imposi</w:t>
      </w:r>
      <w:r w:rsidR="00AF6F28" w:rsidRPr="001259DA">
        <w:rPr>
          <w:sz w:val="24"/>
          <w:szCs w:val="24"/>
          <w:lang w:val="en-CA"/>
        </w:rPr>
        <w:t>ng</w:t>
      </w:r>
      <w:r w:rsidR="00BD2571" w:rsidRPr="001259DA">
        <w:rPr>
          <w:sz w:val="24"/>
          <w:szCs w:val="24"/>
          <w:lang w:val="en-CA"/>
        </w:rPr>
        <w:t xml:space="preserve"> contract terms</w:t>
      </w:r>
      <w:r w:rsidR="00581924" w:rsidRPr="001259DA">
        <w:rPr>
          <w:sz w:val="24"/>
          <w:szCs w:val="24"/>
          <w:lang w:val="en-CA"/>
        </w:rPr>
        <w:t xml:space="preserve"> followed the speech excerpt</w:t>
      </w:r>
      <w:r w:rsidR="00BD2571" w:rsidRPr="001259DA">
        <w:rPr>
          <w:sz w:val="24"/>
          <w:szCs w:val="24"/>
          <w:lang w:val="en-CA"/>
        </w:rPr>
        <w:t>.</w:t>
      </w:r>
    </w:p>
    <w:p w14:paraId="3404CE48" w14:textId="77777777" w:rsidR="00B33FF0" w:rsidRPr="001259DA" w:rsidRDefault="00B33FF0" w:rsidP="00A2625B">
      <w:pPr>
        <w:spacing w:line="360" w:lineRule="auto"/>
        <w:rPr>
          <w:b/>
          <w:sz w:val="24"/>
          <w:szCs w:val="24"/>
          <w:lang w:val="en-CA"/>
        </w:rPr>
      </w:pPr>
      <w:r w:rsidRPr="001259DA">
        <w:rPr>
          <w:b/>
          <w:sz w:val="24"/>
          <w:szCs w:val="24"/>
          <w:lang w:val="en-CA"/>
        </w:rPr>
        <w:t xml:space="preserve">Unions launch Bill 115 </w:t>
      </w:r>
      <w:r w:rsidRPr="001259DA">
        <w:rPr>
          <w:b/>
          <w:i/>
          <w:sz w:val="24"/>
          <w:szCs w:val="24"/>
          <w:lang w:val="en-CA"/>
        </w:rPr>
        <w:t>Charter</w:t>
      </w:r>
      <w:r w:rsidRPr="001259DA">
        <w:rPr>
          <w:b/>
          <w:sz w:val="24"/>
          <w:szCs w:val="24"/>
          <w:lang w:val="en-CA"/>
        </w:rPr>
        <w:t xml:space="preserve"> Challenge</w:t>
      </w:r>
    </w:p>
    <w:p w14:paraId="6BC9C3CF" w14:textId="77777777" w:rsidR="00CB24A2" w:rsidRPr="00CB24A2" w:rsidRDefault="00AF6F28" w:rsidP="00CB24A2">
      <w:pPr>
        <w:autoSpaceDE w:val="0"/>
        <w:autoSpaceDN w:val="0"/>
        <w:adjustRightInd w:val="0"/>
        <w:spacing w:after="0" w:line="360" w:lineRule="auto"/>
      </w:pPr>
      <w:r w:rsidRPr="001259DA">
        <w:rPr>
          <w:sz w:val="24"/>
          <w:szCs w:val="24"/>
          <w:lang w:val="en-CA"/>
        </w:rPr>
        <w:t>ETFO also took its grievance with Bill 115 to the courts. On October 10, ETFO, along with CUPE, OSSTF, OPSEU and UNIFOR</w:t>
      </w:r>
      <w:r w:rsidR="000A5651" w:rsidRPr="001259DA">
        <w:rPr>
          <w:sz w:val="24"/>
          <w:szCs w:val="24"/>
          <w:lang w:val="en-CA"/>
        </w:rPr>
        <w:t>,</w:t>
      </w:r>
      <w:r w:rsidRPr="001259DA">
        <w:rPr>
          <w:sz w:val="24"/>
          <w:szCs w:val="24"/>
          <w:lang w:val="en-CA"/>
        </w:rPr>
        <w:t xml:space="preserve"> filed a </w:t>
      </w:r>
      <w:r w:rsidRPr="001259DA">
        <w:rPr>
          <w:i/>
          <w:sz w:val="24"/>
          <w:szCs w:val="24"/>
          <w:lang w:val="en-CA"/>
        </w:rPr>
        <w:t xml:space="preserve">Charter </w:t>
      </w:r>
      <w:r w:rsidRPr="001259DA">
        <w:rPr>
          <w:sz w:val="24"/>
          <w:szCs w:val="24"/>
          <w:lang w:val="en-CA"/>
        </w:rPr>
        <w:t xml:space="preserve">challenge based on the bill’s contravention of the bargaining rights protected </w:t>
      </w:r>
      <w:r w:rsidR="00B33FF0" w:rsidRPr="001259DA">
        <w:rPr>
          <w:sz w:val="24"/>
          <w:szCs w:val="24"/>
          <w:lang w:val="en-CA"/>
        </w:rPr>
        <w:t>under</w:t>
      </w:r>
      <w:r w:rsidRPr="001259DA">
        <w:rPr>
          <w:sz w:val="24"/>
          <w:szCs w:val="24"/>
          <w:lang w:val="en-CA"/>
        </w:rPr>
        <w:t xml:space="preserve"> the </w:t>
      </w:r>
      <w:r w:rsidR="00B33FF0" w:rsidRPr="001259DA">
        <w:rPr>
          <w:i/>
          <w:sz w:val="24"/>
          <w:szCs w:val="24"/>
          <w:lang w:val="en-CA"/>
        </w:rPr>
        <w:t>Charter’s</w:t>
      </w:r>
      <w:r w:rsidR="00B33FF0" w:rsidRPr="001259DA">
        <w:rPr>
          <w:sz w:val="24"/>
          <w:szCs w:val="24"/>
          <w:lang w:val="en-CA"/>
        </w:rPr>
        <w:t xml:space="preserve"> </w:t>
      </w:r>
      <w:r w:rsidRPr="001259DA">
        <w:rPr>
          <w:sz w:val="24"/>
          <w:szCs w:val="24"/>
          <w:lang w:val="en-CA"/>
        </w:rPr>
        <w:t xml:space="preserve">freedom of association provisions. The </w:t>
      </w:r>
      <w:r w:rsidR="001E127F" w:rsidRPr="001259DA">
        <w:rPr>
          <w:sz w:val="24"/>
          <w:szCs w:val="24"/>
          <w:lang w:val="en-CA"/>
        </w:rPr>
        <w:t>Federation</w:t>
      </w:r>
      <w:r w:rsidRPr="001259DA">
        <w:rPr>
          <w:sz w:val="24"/>
          <w:szCs w:val="24"/>
          <w:lang w:val="en-CA"/>
        </w:rPr>
        <w:t xml:space="preserve"> sponsored a print and billboard campaign with the slogan</w:t>
      </w:r>
      <w:r w:rsidR="000A5651" w:rsidRPr="001259DA">
        <w:rPr>
          <w:sz w:val="24"/>
          <w:szCs w:val="24"/>
          <w:lang w:val="en-CA"/>
        </w:rPr>
        <w:t>,</w:t>
      </w:r>
      <w:r w:rsidRPr="001259DA">
        <w:rPr>
          <w:sz w:val="24"/>
          <w:szCs w:val="24"/>
          <w:lang w:val="en-CA"/>
        </w:rPr>
        <w:t xml:space="preserve"> “</w:t>
      </w:r>
      <w:r w:rsidRPr="00CB24A2">
        <w:rPr>
          <w:i/>
          <w:sz w:val="24"/>
          <w:szCs w:val="24"/>
          <w:lang w:val="en-CA"/>
        </w:rPr>
        <w:t>Charter</w:t>
      </w:r>
      <w:r w:rsidRPr="001259DA">
        <w:rPr>
          <w:sz w:val="24"/>
          <w:szCs w:val="24"/>
          <w:lang w:val="en-CA"/>
        </w:rPr>
        <w:t xml:space="preserve"> </w:t>
      </w:r>
      <w:r w:rsidR="00581924" w:rsidRPr="001259DA">
        <w:rPr>
          <w:sz w:val="24"/>
          <w:szCs w:val="24"/>
          <w:lang w:val="en-CA"/>
        </w:rPr>
        <w:t>r</w:t>
      </w:r>
      <w:r w:rsidRPr="001259DA">
        <w:rPr>
          <w:sz w:val="24"/>
          <w:szCs w:val="24"/>
          <w:lang w:val="en-CA"/>
        </w:rPr>
        <w:t xml:space="preserve">ights are </w:t>
      </w:r>
      <w:r w:rsidR="00B33FF0" w:rsidRPr="001259DA">
        <w:rPr>
          <w:sz w:val="24"/>
          <w:szCs w:val="24"/>
          <w:lang w:val="en-CA"/>
        </w:rPr>
        <w:t xml:space="preserve">for </w:t>
      </w:r>
      <w:r w:rsidR="00581924" w:rsidRPr="001259DA">
        <w:rPr>
          <w:sz w:val="24"/>
          <w:szCs w:val="24"/>
          <w:lang w:val="en-CA"/>
        </w:rPr>
        <w:t>e</w:t>
      </w:r>
      <w:r w:rsidRPr="001259DA">
        <w:rPr>
          <w:sz w:val="24"/>
          <w:szCs w:val="24"/>
          <w:lang w:val="en-CA"/>
        </w:rPr>
        <w:t>very</w:t>
      </w:r>
      <w:r w:rsidR="00B33FF0" w:rsidRPr="001259DA">
        <w:rPr>
          <w:sz w:val="24"/>
          <w:szCs w:val="24"/>
          <w:lang w:val="en-CA"/>
        </w:rPr>
        <w:t>one.” Justice Lederer, t</w:t>
      </w:r>
      <w:r w:rsidRPr="001259DA">
        <w:rPr>
          <w:sz w:val="24"/>
          <w:szCs w:val="24"/>
          <w:lang w:val="en-CA"/>
        </w:rPr>
        <w:t xml:space="preserve">he Ontario Superior Court </w:t>
      </w:r>
      <w:r w:rsidR="00B33FF0" w:rsidRPr="001259DA">
        <w:rPr>
          <w:sz w:val="24"/>
          <w:szCs w:val="24"/>
          <w:lang w:val="en-CA"/>
        </w:rPr>
        <w:t>judge assigned to</w:t>
      </w:r>
      <w:r w:rsidRPr="001259DA">
        <w:rPr>
          <w:sz w:val="24"/>
          <w:szCs w:val="24"/>
          <w:lang w:val="en-CA"/>
        </w:rPr>
        <w:t xml:space="preserve"> the case</w:t>
      </w:r>
      <w:r w:rsidR="003E5F4E" w:rsidRPr="001259DA">
        <w:rPr>
          <w:sz w:val="24"/>
          <w:szCs w:val="24"/>
          <w:lang w:val="en-CA"/>
        </w:rPr>
        <w:t>,</w:t>
      </w:r>
      <w:r w:rsidRPr="001259DA">
        <w:rPr>
          <w:sz w:val="24"/>
          <w:szCs w:val="24"/>
          <w:lang w:val="en-CA"/>
        </w:rPr>
        <w:t xml:space="preserve"> ultimately agreed with the union position</w:t>
      </w:r>
      <w:r w:rsidR="00B33FF0" w:rsidRPr="001259DA">
        <w:rPr>
          <w:sz w:val="24"/>
          <w:szCs w:val="24"/>
          <w:lang w:val="en-CA"/>
        </w:rPr>
        <w:t xml:space="preserve">; he released his </w:t>
      </w:r>
      <w:r w:rsidRPr="001259DA">
        <w:rPr>
          <w:sz w:val="24"/>
          <w:szCs w:val="24"/>
          <w:lang w:val="en-CA"/>
        </w:rPr>
        <w:t>decision on April 20, 2016</w:t>
      </w:r>
      <w:r w:rsidR="00E71CA6" w:rsidRPr="001259DA">
        <w:rPr>
          <w:sz w:val="24"/>
          <w:szCs w:val="24"/>
          <w:lang w:val="en-CA"/>
        </w:rPr>
        <w:t xml:space="preserve"> and called on both sides to determine an appropriate government remedy to compensate the unions</w:t>
      </w:r>
      <w:r w:rsidR="00CB24A2">
        <w:rPr>
          <w:sz w:val="24"/>
          <w:szCs w:val="24"/>
          <w:lang w:val="en-CA"/>
        </w:rPr>
        <w:t xml:space="preserve">. </w:t>
      </w:r>
      <w:r w:rsidR="00CB24A2" w:rsidRPr="00CB24A2">
        <w:rPr>
          <w:rFonts w:cs="Aldine401BT-RomanA"/>
          <w:lang w:val="en-CA"/>
        </w:rPr>
        <w:t xml:space="preserve">Despite numerous attempts, ETFO failed to reach a settlement and in the spring of 2018 returned to the Court for a decision. It also filed a bad faith bargaining charge against the government related to its Bill 115-related payments to unions not party to the </w:t>
      </w:r>
      <w:r w:rsidR="00CB24A2" w:rsidRPr="00CB24A2">
        <w:rPr>
          <w:rFonts w:cs="Aldine401BT-RomanA"/>
          <w:i/>
          <w:lang w:val="en-CA"/>
        </w:rPr>
        <w:t>Charter</w:t>
      </w:r>
      <w:r w:rsidR="00CB24A2" w:rsidRPr="00CB24A2">
        <w:rPr>
          <w:rFonts w:cs="Aldine401BT-RomanA"/>
          <w:lang w:val="en-CA"/>
        </w:rPr>
        <w:t xml:space="preserve"> case.</w:t>
      </w:r>
    </w:p>
    <w:p w14:paraId="3E7D2833" w14:textId="77777777" w:rsidR="00CB24A2" w:rsidRDefault="00CB24A2" w:rsidP="00A2625B">
      <w:pPr>
        <w:spacing w:line="360" w:lineRule="auto"/>
        <w:rPr>
          <w:b/>
          <w:sz w:val="24"/>
          <w:szCs w:val="24"/>
          <w:lang w:val="en-CA"/>
        </w:rPr>
      </w:pPr>
    </w:p>
    <w:p w14:paraId="7111EE11" w14:textId="2D01F0BC" w:rsidR="002C4791" w:rsidRPr="001259DA" w:rsidRDefault="00B33FF0" w:rsidP="00A2625B">
      <w:pPr>
        <w:spacing w:line="360" w:lineRule="auto"/>
        <w:rPr>
          <w:b/>
          <w:sz w:val="24"/>
          <w:szCs w:val="24"/>
          <w:lang w:val="en-CA"/>
        </w:rPr>
      </w:pPr>
      <w:bookmarkStart w:id="0" w:name="_GoBack"/>
      <w:bookmarkEnd w:id="0"/>
      <w:r w:rsidRPr="001259DA">
        <w:rPr>
          <w:b/>
          <w:sz w:val="24"/>
          <w:szCs w:val="24"/>
          <w:lang w:val="en-CA"/>
        </w:rPr>
        <w:t>“Education Premier” resigns</w:t>
      </w:r>
    </w:p>
    <w:p w14:paraId="57E6E9CD" w14:textId="77777777" w:rsidR="008A387B" w:rsidRPr="001259DA" w:rsidRDefault="003451AE" w:rsidP="00A2625B">
      <w:pPr>
        <w:spacing w:line="360" w:lineRule="auto"/>
        <w:rPr>
          <w:sz w:val="24"/>
          <w:szCs w:val="24"/>
          <w:lang w:val="en-CA"/>
        </w:rPr>
      </w:pPr>
      <w:r w:rsidRPr="001259DA">
        <w:rPr>
          <w:sz w:val="24"/>
          <w:szCs w:val="24"/>
          <w:lang w:val="en-CA"/>
        </w:rPr>
        <w:t xml:space="preserve">On October 15, 2012, </w:t>
      </w:r>
      <w:r w:rsidR="00B33FF0" w:rsidRPr="001259DA">
        <w:rPr>
          <w:sz w:val="24"/>
          <w:szCs w:val="24"/>
          <w:lang w:val="en-CA"/>
        </w:rPr>
        <w:t>Premier McGuinty caught many by surprise by announcing his resignation and proroguing the legislature.</w:t>
      </w:r>
      <w:r w:rsidRPr="001259DA">
        <w:rPr>
          <w:sz w:val="24"/>
          <w:szCs w:val="24"/>
          <w:lang w:val="en-CA"/>
        </w:rPr>
        <w:t xml:space="preserve"> </w:t>
      </w:r>
      <w:r w:rsidR="00E71CA6" w:rsidRPr="001259DA">
        <w:rPr>
          <w:sz w:val="24"/>
          <w:szCs w:val="24"/>
          <w:lang w:val="en-CA"/>
        </w:rPr>
        <w:t>T</w:t>
      </w:r>
      <w:r w:rsidRPr="001259DA">
        <w:rPr>
          <w:sz w:val="24"/>
          <w:szCs w:val="24"/>
          <w:lang w:val="en-CA"/>
        </w:rPr>
        <w:t>he imbroglio regarding the Liberals` cancellation of two gas plants</w:t>
      </w:r>
      <w:r w:rsidR="00B679A4" w:rsidRPr="001259DA">
        <w:rPr>
          <w:sz w:val="24"/>
          <w:szCs w:val="24"/>
          <w:lang w:val="en-CA"/>
        </w:rPr>
        <w:t>,</w:t>
      </w:r>
      <w:r w:rsidRPr="001259DA">
        <w:rPr>
          <w:sz w:val="24"/>
          <w:szCs w:val="24"/>
          <w:lang w:val="en-CA"/>
        </w:rPr>
        <w:t xml:space="preserve"> allegedly to protect Liberal MPPs</w:t>
      </w:r>
      <w:r w:rsidR="00B679A4" w:rsidRPr="001259DA">
        <w:rPr>
          <w:sz w:val="24"/>
          <w:szCs w:val="24"/>
          <w:lang w:val="en-CA"/>
        </w:rPr>
        <w:t xml:space="preserve"> heading into the 2011 election, </w:t>
      </w:r>
      <w:r w:rsidRPr="001259DA">
        <w:rPr>
          <w:sz w:val="24"/>
          <w:szCs w:val="24"/>
          <w:lang w:val="en-CA"/>
        </w:rPr>
        <w:t>had dogged the premier</w:t>
      </w:r>
      <w:r w:rsidR="00B679A4" w:rsidRPr="001259DA">
        <w:rPr>
          <w:sz w:val="24"/>
          <w:szCs w:val="24"/>
          <w:lang w:val="en-CA"/>
        </w:rPr>
        <w:t xml:space="preserve"> for months</w:t>
      </w:r>
      <w:r w:rsidRPr="001259DA">
        <w:rPr>
          <w:sz w:val="24"/>
          <w:szCs w:val="24"/>
          <w:lang w:val="en-CA"/>
        </w:rPr>
        <w:t xml:space="preserve">. The costs to the taxpayer were close to $2 billion. </w:t>
      </w:r>
    </w:p>
    <w:p w14:paraId="50A43F67" w14:textId="77777777" w:rsidR="00E71CA6" w:rsidRPr="001259DA" w:rsidRDefault="00E8441D" w:rsidP="00A2625B">
      <w:pPr>
        <w:spacing w:line="360" w:lineRule="auto"/>
        <w:rPr>
          <w:sz w:val="24"/>
          <w:szCs w:val="24"/>
          <w:lang w:val="en-CA"/>
        </w:rPr>
      </w:pPr>
      <w:r w:rsidRPr="001259DA">
        <w:rPr>
          <w:sz w:val="24"/>
          <w:szCs w:val="24"/>
          <w:lang w:val="en-CA"/>
        </w:rPr>
        <w:t>E</w:t>
      </w:r>
      <w:r w:rsidR="003451AE" w:rsidRPr="001259DA">
        <w:rPr>
          <w:sz w:val="24"/>
          <w:szCs w:val="24"/>
          <w:lang w:val="en-CA"/>
        </w:rPr>
        <w:t>qually important, the premier had lost his cherished “education premier”</w:t>
      </w:r>
      <w:r w:rsidR="0035634E" w:rsidRPr="001259DA">
        <w:rPr>
          <w:sz w:val="24"/>
          <w:szCs w:val="24"/>
          <w:lang w:val="en-CA"/>
        </w:rPr>
        <w:t xml:space="preserve"> moniker.</w:t>
      </w:r>
      <w:r w:rsidR="003451AE" w:rsidRPr="001259DA">
        <w:rPr>
          <w:sz w:val="24"/>
          <w:szCs w:val="24"/>
          <w:lang w:val="en-CA"/>
        </w:rPr>
        <w:t xml:space="preserve"> In addition to betraying educators’ trust through Bill 115, the Liberals had </w:t>
      </w:r>
      <w:r w:rsidRPr="001259DA">
        <w:rPr>
          <w:sz w:val="24"/>
          <w:szCs w:val="24"/>
          <w:lang w:val="en-CA"/>
        </w:rPr>
        <w:t xml:space="preserve">based </w:t>
      </w:r>
      <w:r w:rsidR="003451AE" w:rsidRPr="001259DA">
        <w:rPr>
          <w:sz w:val="24"/>
          <w:szCs w:val="24"/>
          <w:lang w:val="en-CA"/>
        </w:rPr>
        <w:t xml:space="preserve">their attempt to win the additional seat they needed for a majority by </w:t>
      </w:r>
      <w:r w:rsidR="009678E0" w:rsidRPr="001259DA">
        <w:rPr>
          <w:sz w:val="24"/>
          <w:szCs w:val="24"/>
          <w:lang w:val="en-CA"/>
        </w:rPr>
        <w:t>attacking</w:t>
      </w:r>
      <w:r w:rsidR="003451AE" w:rsidRPr="001259DA">
        <w:rPr>
          <w:sz w:val="24"/>
          <w:szCs w:val="24"/>
          <w:lang w:val="en-CA"/>
        </w:rPr>
        <w:t xml:space="preserve"> teacher unions </w:t>
      </w:r>
      <w:r w:rsidR="009678E0" w:rsidRPr="001259DA">
        <w:rPr>
          <w:sz w:val="24"/>
          <w:szCs w:val="24"/>
          <w:lang w:val="en-CA"/>
        </w:rPr>
        <w:t>in the</w:t>
      </w:r>
      <w:r w:rsidR="00B679A4" w:rsidRPr="001259DA">
        <w:rPr>
          <w:sz w:val="24"/>
          <w:szCs w:val="24"/>
          <w:lang w:val="en-CA"/>
        </w:rPr>
        <w:t xml:space="preserve"> </w:t>
      </w:r>
      <w:r w:rsidR="003451AE" w:rsidRPr="001259DA">
        <w:rPr>
          <w:sz w:val="24"/>
          <w:szCs w:val="24"/>
          <w:lang w:val="en-CA"/>
        </w:rPr>
        <w:t>August</w:t>
      </w:r>
      <w:r w:rsidR="00B679A4" w:rsidRPr="001259DA">
        <w:rPr>
          <w:sz w:val="24"/>
          <w:szCs w:val="24"/>
          <w:lang w:val="en-CA"/>
        </w:rPr>
        <w:t xml:space="preserve"> 2012</w:t>
      </w:r>
      <w:r w:rsidR="003451AE" w:rsidRPr="001259DA">
        <w:rPr>
          <w:sz w:val="24"/>
          <w:szCs w:val="24"/>
          <w:lang w:val="en-CA"/>
        </w:rPr>
        <w:t xml:space="preserve"> </w:t>
      </w:r>
      <w:r w:rsidR="00B679A4" w:rsidRPr="001259DA">
        <w:rPr>
          <w:sz w:val="24"/>
          <w:szCs w:val="24"/>
          <w:lang w:val="en-CA"/>
        </w:rPr>
        <w:t>Kitchener-Waterloo by-election</w:t>
      </w:r>
      <w:r w:rsidR="003451AE" w:rsidRPr="001259DA">
        <w:rPr>
          <w:sz w:val="24"/>
          <w:szCs w:val="24"/>
          <w:lang w:val="en-CA"/>
        </w:rPr>
        <w:t xml:space="preserve">. </w:t>
      </w:r>
      <w:r w:rsidR="009678E0" w:rsidRPr="001259DA">
        <w:rPr>
          <w:sz w:val="24"/>
          <w:szCs w:val="24"/>
          <w:lang w:val="en-CA"/>
        </w:rPr>
        <w:t>Hoping to win support in this small-c conservative riding, t</w:t>
      </w:r>
      <w:r w:rsidR="003451AE" w:rsidRPr="001259DA">
        <w:rPr>
          <w:sz w:val="24"/>
          <w:szCs w:val="24"/>
          <w:lang w:val="en-CA"/>
        </w:rPr>
        <w:t>he Liberal</w:t>
      </w:r>
      <w:r w:rsidR="00B679A4" w:rsidRPr="001259DA">
        <w:rPr>
          <w:sz w:val="24"/>
          <w:szCs w:val="24"/>
          <w:lang w:val="en-CA"/>
        </w:rPr>
        <w:t>s</w:t>
      </w:r>
      <w:r w:rsidR="003451AE" w:rsidRPr="001259DA">
        <w:rPr>
          <w:sz w:val="24"/>
          <w:szCs w:val="24"/>
          <w:lang w:val="en-CA"/>
        </w:rPr>
        <w:t xml:space="preserve"> circulated anti-union campaign material </w:t>
      </w:r>
      <w:r w:rsidR="0035634E" w:rsidRPr="001259DA">
        <w:rPr>
          <w:sz w:val="24"/>
          <w:szCs w:val="24"/>
          <w:lang w:val="en-CA"/>
        </w:rPr>
        <w:t>targeting</w:t>
      </w:r>
      <w:r w:rsidR="003451AE" w:rsidRPr="001259DA">
        <w:rPr>
          <w:sz w:val="24"/>
          <w:szCs w:val="24"/>
          <w:lang w:val="en-CA"/>
        </w:rPr>
        <w:t xml:space="preserve"> the ETFO president. </w:t>
      </w:r>
    </w:p>
    <w:p w14:paraId="48213BC4" w14:textId="1ECC3AC2" w:rsidR="00B33FF0" w:rsidRPr="001259DA" w:rsidRDefault="003451AE" w:rsidP="00A2625B">
      <w:pPr>
        <w:spacing w:line="360" w:lineRule="auto"/>
        <w:rPr>
          <w:sz w:val="24"/>
          <w:szCs w:val="24"/>
          <w:lang w:val="en-CA"/>
        </w:rPr>
      </w:pPr>
      <w:r w:rsidRPr="001259DA">
        <w:rPr>
          <w:sz w:val="24"/>
          <w:szCs w:val="24"/>
          <w:lang w:val="en-CA"/>
        </w:rPr>
        <w:t xml:space="preserve">ETFO </w:t>
      </w:r>
      <w:r w:rsidR="009678E0" w:rsidRPr="001259DA">
        <w:rPr>
          <w:sz w:val="24"/>
          <w:szCs w:val="24"/>
          <w:lang w:val="en-CA"/>
        </w:rPr>
        <w:t>allocated</w:t>
      </w:r>
      <w:r w:rsidRPr="001259DA">
        <w:rPr>
          <w:sz w:val="24"/>
          <w:szCs w:val="24"/>
          <w:lang w:val="en-CA"/>
        </w:rPr>
        <w:t xml:space="preserve"> significant resources </w:t>
      </w:r>
      <w:r w:rsidR="009678E0" w:rsidRPr="001259DA">
        <w:rPr>
          <w:sz w:val="24"/>
          <w:szCs w:val="24"/>
          <w:lang w:val="en-CA"/>
        </w:rPr>
        <w:t>to</w:t>
      </w:r>
      <w:r w:rsidRPr="001259DA">
        <w:rPr>
          <w:sz w:val="24"/>
          <w:szCs w:val="24"/>
          <w:lang w:val="en-CA"/>
        </w:rPr>
        <w:t xml:space="preserve"> </w:t>
      </w:r>
      <w:r w:rsidR="00B679A4" w:rsidRPr="001259DA">
        <w:rPr>
          <w:sz w:val="24"/>
          <w:szCs w:val="24"/>
          <w:lang w:val="en-CA"/>
        </w:rPr>
        <w:t xml:space="preserve">the </w:t>
      </w:r>
      <w:r w:rsidRPr="001259DA">
        <w:rPr>
          <w:sz w:val="24"/>
          <w:szCs w:val="24"/>
          <w:lang w:val="en-CA"/>
        </w:rPr>
        <w:t xml:space="preserve">NDP </w:t>
      </w:r>
      <w:r w:rsidR="009678E0" w:rsidRPr="001259DA">
        <w:rPr>
          <w:sz w:val="24"/>
          <w:szCs w:val="24"/>
          <w:lang w:val="en-CA"/>
        </w:rPr>
        <w:t>campaign</w:t>
      </w:r>
      <w:r w:rsidR="008A387B" w:rsidRPr="001259DA">
        <w:rPr>
          <w:sz w:val="24"/>
          <w:szCs w:val="24"/>
          <w:lang w:val="en-CA"/>
        </w:rPr>
        <w:t xml:space="preserve">. </w:t>
      </w:r>
      <w:r w:rsidR="00B679A4" w:rsidRPr="001259DA">
        <w:rPr>
          <w:sz w:val="24"/>
          <w:szCs w:val="24"/>
          <w:lang w:val="en-CA"/>
        </w:rPr>
        <w:t xml:space="preserve">The </w:t>
      </w:r>
      <w:r w:rsidR="001E127F" w:rsidRPr="001259DA">
        <w:rPr>
          <w:sz w:val="24"/>
          <w:szCs w:val="24"/>
          <w:lang w:val="en-CA"/>
        </w:rPr>
        <w:t>Federation</w:t>
      </w:r>
      <w:r w:rsidR="008A387B" w:rsidRPr="001259DA">
        <w:rPr>
          <w:sz w:val="24"/>
          <w:szCs w:val="24"/>
          <w:lang w:val="en-CA"/>
        </w:rPr>
        <w:t xml:space="preserve"> released members from the Waterloo Region locals and a number of surrounding locals. </w:t>
      </w:r>
      <w:r w:rsidR="009678E0" w:rsidRPr="001259DA">
        <w:rPr>
          <w:sz w:val="24"/>
          <w:szCs w:val="24"/>
          <w:lang w:val="en-CA"/>
        </w:rPr>
        <w:t>NDP ca</w:t>
      </w:r>
      <w:r w:rsidR="008A387B" w:rsidRPr="001259DA">
        <w:rPr>
          <w:sz w:val="24"/>
          <w:szCs w:val="24"/>
          <w:lang w:val="en-CA"/>
        </w:rPr>
        <w:t xml:space="preserve">ndidate </w:t>
      </w:r>
      <w:r w:rsidR="009678E0" w:rsidRPr="001259DA">
        <w:rPr>
          <w:sz w:val="24"/>
          <w:szCs w:val="24"/>
          <w:lang w:val="en-CA"/>
        </w:rPr>
        <w:t xml:space="preserve">Catherine Fife </w:t>
      </w:r>
      <w:r w:rsidRPr="001259DA">
        <w:rPr>
          <w:sz w:val="24"/>
          <w:szCs w:val="24"/>
          <w:lang w:val="en-CA"/>
        </w:rPr>
        <w:t>won the by-election</w:t>
      </w:r>
      <w:r w:rsidR="008A387B" w:rsidRPr="001259DA">
        <w:rPr>
          <w:sz w:val="24"/>
          <w:szCs w:val="24"/>
          <w:lang w:val="en-CA"/>
        </w:rPr>
        <w:t xml:space="preserve"> with 40 per cent of the vote; the Liberal candidate placed a distant third, a satisfying result </w:t>
      </w:r>
      <w:r w:rsidR="00CF4407" w:rsidRPr="001259DA">
        <w:rPr>
          <w:sz w:val="24"/>
          <w:szCs w:val="24"/>
          <w:lang w:val="en-CA"/>
        </w:rPr>
        <w:t>given</w:t>
      </w:r>
      <w:r w:rsidR="008A387B" w:rsidRPr="001259DA">
        <w:rPr>
          <w:sz w:val="24"/>
          <w:szCs w:val="24"/>
          <w:lang w:val="en-CA"/>
        </w:rPr>
        <w:t xml:space="preserve"> the anti-union campaign</w:t>
      </w:r>
      <w:r w:rsidRPr="001259DA">
        <w:rPr>
          <w:sz w:val="24"/>
          <w:szCs w:val="24"/>
          <w:lang w:val="en-CA"/>
        </w:rPr>
        <w:t xml:space="preserve">. </w:t>
      </w:r>
    </w:p>
    <w:p w14:paraId="3DFEB6E1" w14:textId="10BF2EC8" w:rsidR="009678E0" w:rsidRPr="00CB24A2" w:rsidRDefault="008A387B" w:rsidP="00A2625B">
      <w:pPr>
        <w:spacing w:line="360" w:lineRule="auto"/>
        <w:rPr>
          <w:b/>
          <w:sz w:val="24"/>
          <w:szCs w:val="24"/>
          <w:lang w:val="en-CA"/>
        </w:rPr>
      </w:pPr>
      <w:r w:rsidRPr="001259DA">
        <w:rPr>
          <w:sz w:val="24"/>
          <w:szCs w:val="24"/>
          <w:lang w:val="en-CA"/>
        </w:rPr>
        <w:t xml:space="preserve">The ETFO </w:t>
      </w:r>
      <w:r w:rsidR="00B679A4" w:rsidRPr="001259DA">
        <w:rPr>
          <w:sz w:val="24"/>
          <w:szCs w:val="24"/>
          <w:lang w:val="en-CA"/>
        </w:rPr>
        <w:t xml:space="preserve">television </w:t>
      </w:r>
      <w:r w:rsidRPr="001259DA">
        <w:rPr>
          <w:sz w:val="24"/>
          <w:szCs w:val="24"/>
          <w:lang w:val="en-CA"/>
        </w:rPr>
        <w:t>ad</w:t>
      </w:r>
      <w:r w:rsidR="00552C3A" w:rsidRPr="001259DA">
        <w:rPr>
          <w:sz w:val="24"/>
          <w:szCs w:val="24"/>
          <w:lang w:val="en-CA"/>
        </w:rPr>
        <w:t>,</w:t>
      </w:r>
      <w:r w:rsidRPr="001259DA">
        <w:rPr>
          <w:sz w:val="24"/>
          <w:szCs w:val="24"/>
          <w:lang w:val="en-CA"/>
        </w:rPr>
        <w:t xml:space="preserve"> exposing the hypocrisy of </w:t>
      </w:r>
      <w:r w:rsidR="006F272F" w:rsidRPr="001259DA">
        <w:rPr>
          <w:sz w:val="24"/>
          <w:szCs w:val="24"/>
          <w:lang w:val="en-CA"/>
        </w:rPr>
        <w:t>his</w:t>
      </w:r>
      <w:r w:rsidRPr="001259DA">
        <w:rPr>
          <w:sz w:val="24"/>
          <w:szCs w:val="24"/>
          <w:lang w:val="en-CA"/>
        </w:rPr>
        <w:t xml:space="preserve"> speech to ETFO</w:t>
      </w:r>
      <w:r w:rsidR="006F272F" w:rsidRPr="001259DA">
        <w:rPr>
          <w:sz w:val="24"/>
          <w:szCs w:val="24"/>
          <w:lang w:val="en-CA"/>
        </w:rPr>
        <w:t>’s 2011</w:t>
      </w:r>
      <w:r w:rsidRPr="001259DA">
        <w:rPr>
          <w:sz w:val="24"/>
          <w:szCs w:val="24"/>
          <w:lang w:val="en-CA"/>
        </w:rPr>
        <w:t xml:space="preserve"> Annual Meeting regarding his commitment to bargaining rights</w:t>
      </w:r>
      <w:r w:rsidR="00552C3A" w:rsidRPr="001259DA">
        <w:rPr>
          <w:sz w:val="24"/>
          <w:szCs w:val="24"/>
          <w:lang w:val="en-CA"/>
        </w:rPr>
        <w:t>,</w:t>
      </w:r>
      <w:r w:rsidRPr="001259DA">
        <w:rPr>
          <w:sz w:val="24"/>
          <w:szCs w:val="24"/>
          <w:lang w:val="en-CA"/>
        </w:rPr>
        <w:t xml:space="preserve"> </w:t>
      </w:r>
      <w:r w:rsidR="00B679A4" w:rsidRPr="001259DA">
        <w:rPr>
          <w:sz w:val="24"/>
          <w:szCs w:val="24"/>
          <w:lang w:val="en-CA"/>
        </w:rPr>
        <w:t xml:space="preserve">can only have helped the </w:t>
      </w:r>
      <w:r w:rsidR="006F272F" w:rsidRPr="001259DA">
        <w:rPr>
          <w:sz w:val="24"/>
          <w:szCs w:val="24"/>
          <w:lang w:val="en-CA"/>
        </w:rPr>
        <w:t xml:space="preserve">then </w:t>
      </w:r>
      <w:r w:rsidR="00B679A4" w:rsidRPr="001259DA">
        <w:rPr>
          <w:sz w:val="24"/>
          <w:szCs w:val="24"/>
          <w:lang w:val="en-CA"/>
        </w:rPr>
        <w:t>premier make his decision to retire earlier than anticipated.</w:t>
      </w:r>
      <w:r w:rsidR="006F272F" w:rsidRPr="001259DA">
        <w:rPr>
          <w:sz w:val="24"/>
          <w:szCs w:val="24"/>
          <w:lang w:val="en-CA"/>
        </w:rPr>
        <w:t xml:space="preserve"> In media interviews following his resignation announcement, </w:t>
      </w:r>
      <w:r w:rsidR="006F272F" w:rsidRPr="00CB24A2">
        <w:rPr>
          <w:sz w:val="24"/>
          <w:szCs w:val="24"/>
          <w:lang w:val="en-CA"/>
        </w:rPr>
        <w:t xml:space="preserve">he acknowledged </w:t>
      </w:r>
      <w:r w:rsidR="0035634E" w:rsidRPr="00CB24A2">
        <w:rPr>
          <w:sz w:val="24"/>
          <w:szCs w:val="24"/>
          <w:lang w:val="en-CA"/>
        </w:rPr>
        <w:t xml:space="preserve">that </w:t>
      </w:r>
      <w:r w:rsidR="006F272F" w:rsidRPr="00CB24A2">
        <w:rPr>
          <w:sz w:val="24"/>
          <w:szCs w:val="24"/>
          <w:lang w:val="en-CA"/>
        </w:rPr>
        <w:t xml:space="preserve">his heavy-handed </w:t>
      </w:r>
      <w:r w:rsidR="0058622A" w:rsidRPr="00CB24A2">
        <w:rPr>
          <w:sz w:val="24"/>
          <w:szCs w:val="24"/>
          <w:lang w:val="en-CA"/>
        </w:rPr>
        <w:t xml:space="preserve">approach </w:t>
      </w:r>
      <w:r w:rsidR="006F272F" w:rsidRPr="00CB24A2">
        <w:rPr>
          <w:sz w:val="24"/>
          <w:szCs w:val="24"/>
          <w:lang w:val="en-CA"/>
        </w:rPr>
        <w:t xml:space="preserve">towards teachers was </w:t>
      </w:r>
      <w:r w:rsidR="003F06C8" w:rsidRPr="00CB24A2">
        <w:rPr>
          <w:sz w:val="24"/>
          <w:szCs w:val="24"/>
          <w:lang w:val="en-CA"/>
        </w:rPr>
        <w:t>heavy-handed: “It was…</w:t>
      </w:r>
      <w:r w:rsidR="006F272F" w:rsidRPr="00CB24A2">
        <w:rPr>
          <w:sz w:val="24"/>
          <w:szCs w:val="24"/>
          <w:lang w:val="en-CA"/>
        </w:rPr>
        <w:t>regrettable but</w:t>
      </w:r>
      <w:r w:rsidR="003F06C8" w:rsidRPr="00CB24A2">
        <w:rPr>
          <w:sz w:val="24"/>
          <w:szCs w:val="24"/>
          <w:lang w:val="en-CA"/>
        </w:rPr>
        <w:t xml:space="preserve"> </w:t>
      </w:r>
      <w:r w:rsidR="006F272F" w:rsidRPr="00CB24A2">
        <w:rPr>
          <w:sz w:val="24"/>
          <w:szCs w:val="24"/>
          <w:lang w:val="en-CA"/>
        </w:rPr>
        <w:t>nothing is beyond repair.”</w:t>
      </w:r>
      <w:r w:rsidR="00CB24A2" w:rsidRPr="00CB24A2">
        <w:rPr>
          <w:sz w:val="24"/>
          <w:szCs w:val="24"/>
          <w:lang w:val="en-CA"/>
        </w:rPr>
        <w:t xml:space="preserve"> (</w:t>
      </w:r>
      <w:r w:rsidR="00CB24A2" w:rsidRPr="00CB24A2">
        <w:rPr>
          <w:i/>
          <w:sz w:val="24"/>
          <w:szCs w:val="24"/>
          <w:lang w:val="en-CA"/>
        </w:rPr>
        <w:t>Toronto Star</w:t>
      </w:r>
      <w:r w:rsidR="00CB24A2" w:rsidRPr="00CB24A2">
        <w:rPr>
          <w:sz w:val="24"/>
          <w:szCs w:val="24"/>
          <w:lang w:val="en-CA"/>
        </w:rPr>
        <w:t>, October 31, 2012).</w:t>
      </w:r>
    </w:p>
    <w:p w14:paraId="668182DC" w14:textId="5CA70F9D" w:rsidR="001813E3" w:rsidRPr="001259DA" w:rsidRDefault="007D4656" w:rsidP="00A2625B">
      <w:pPr>
        <w:spacing w:line="360" w:lineRule="auto"/>
        <w:rPr>
          <w:sz w:val="24"/>
          <w:szCs w:val="24"/>
          <w:lang w:val="en-CA"/>
        </w:rPr>
      </w:pPr>
      <w:r w:rsidRPr="001259DA">
        <w:rPr>
          <w:sz w:val="24"/>
          <w:szCs w:val="24"/>
          <w:lang w:val="en-CA"/>
        </w:rPr>
        <w:t xml:space="preserve">Throughout the fall, the government urged ETFO to return to </w:t>
      </w:r>
      <w:r w:rsidR="0035634E" w:rsidRPr="001259DA">
        <w:rPr>
          <w:sz w:val="24"/>
          <w:szCs w:val="24"/>
          <w:lang w:val="en-CA"/>
        </w:rPr>
        <w:t>the Provincial Discussion Table</w:t>
      </w:r>
      <w:r w:rsidR="00D04B98" w:rsidRPr="001259DA">
        <w:rPr>
          <w:sz w:val="24"/>
          <w:szCs w:val="24"/>
          <w:lang w:val="en-CA"/>
        </w:rPr>
        <w:t xml:space="preserve">. Even though Bill 115 had passed, it wouldn’t take effect until the government </w:t>
      </w:r>
      <w:r w:rsidR="00463028" w:rsidRPr="001259DA">
        <w:rPr>
          <w:sz w:val="24"/>
          <w:szCs w:val="24"/>
          <w:lang w:val="en-CA"/>
        </w:rPr>
        <w:t xml:space="preserve">so </w:t>
      </w:r>
      <w:r w:rsidR="00D04B98" w:rsidRPr="001259DA">
        <w:rPr>
          <w:sz w:val="24"/>
          <w:szCs w:val="24"/>
          <w:lang w:val="en-CA"/>
        </w:rPr>
        <w:t>decided</w:t>
      </w:r>
      <w:r w:rsidR="007B5CBC" w:rsidRPr="001259DA">
        <w:rPr>
          <w:sz w:val="24"/>
          <w:szCs w:val="24"/>
          <w:lang w:val="en-CA"/>
        </w:rPr>
        <w:t xml:space="preserve"> – a </w:t>
      </w:r>
      <w:r w:rsidR="009678E0" w:rsidRPr="001259DA">
        <w:rPr>
          <w:sz w:val="24"/>
          <w:szCs w:val="24"/>
          <w:lang w:val="en-CA"/>
        </w:rPr>
        <w:t>measure</w:t>
      </w:r>
      <w:r w:rsidR="00D04B98" w:rsidRPr="001259DA">
        <w:rPr>
          <w:sz w:val="24"/>
          <w:szCs w:val="24"/>
          <w:lang w:val="en-CA"/>
        </w:rPr>
        <w:t xml:space="preserve"> </w:t>
      </w:r>
      <w:r w:rsidR="001813E3" w:rsidRPr="001259DA">
        <w:rPr>
          <w:sz w:val="24"/>
          <w:szCs w:val="24"/>
          <w:lang w:val="en-CA"/>
        </w:rPr>
        <w:t xml:space="preserve">designed </w:t>
      </w:r>
      <w:r w:rsidR="00D04B98" w:rsidRPr="001259DA">
        <w:rPr>
          <w:sz w:val="24"/>
          <w:szCs w:val="24"/>
          <w:lang w:val="en-CA"/>
        </w:rPr>
        <w:t xml:space="preserve">to leave the door open to negotiations. ETFO refused to </w:t>
      </w:r>
      <w:r w:rsidR="0035634E" w:rsidRPr="001259DA">
        <w:rPr>
          <w:sz w:val="24"/>
          <w:szCs w:val="24"/>
          <w:lang w:val="en-CA"/>
        </w:rPr>
        <w:t>resume discussions</w:t>
      </w:r>
      <w:r w:rsidR="00D04B98" w:rsidRPr="001259DA">
        <w:rPr>
          <w:sz w:val="24"/>
          <w:szCs w:val="24"/>
          <w:lang w:val="en-CA"/>
        </w:rPr>
        <w:t xml:space="preserve"> until the terms and conditions changed to allow free, unfettered bargaining. </w:t>
      </w:r>
      <w:r w:rsidR="009678E0" w:rsidRPr="001259DA">
        <w:rPr>
          <w:sz w:val="24"/>
          <w:szCs w:val="24"/>
          <w:lang w:val="en-CA"/>
        </w:rPr>
        <w:t xml:space="preserve">The government refused to budge. </w:t>
      </w:r>
    </w:p>
    <w:p w14:paraId="1186240A" w14:textId="4E5372BA" w:rsidR="00D04B98" w:rsidRPr="001259DA" w:rsidRDefault="009678E0" w:rsidP="00A2625B">
      <w:pPr>
        <w:spacing w:line="360" w:lineRule="auto"/>
        <w:rPr>
          <w:sz w:val="24"/>
          <w:szCs w:val="24"/>
          <w:lang w:val="en-CA"/>
        </w:rPr>
      </w:pPr>
      <w:r w:rsidRPr="001259DA">
        <w:rPr>
          <w:sz w:val="24"/>
          <w:szCs w:val="24"/>
          <w:lang w:val="en-CA"/>
        </w:rPr>
        <w:t>T</w:t>
      </w:r>
      <w:r w:rsidR="00D04B98" w:rsidRPr="001259DA">
        <w:rPr>
          <w:sz w:val="24"/>
          <w:szCs w:val="24"/>
          <w:lang w:val="en-CA"/>
        </w:rPr>
        <w:t xml:space="preserve">hrough its locals, ETFO mobilized members to participate in rallies at Liberal MPPs’ offices. The protests kept the ETFO </w:t>
      </w:r>
      <w:r w:rsidR="000E0DF5" w:rsidRPr="001259DA">
        <w:rPr>
          <w:sz w:val="24"/>
          <w:szCs w:val="24"/>
          <w:lang w:val="en-CA"/>
        </w:rPr>
        <w:t xml:space="preserve">campaign </w:t>
      </w:r>
      <w:r w:rsidR="00D04B98" w:rsidRPr="001259DA">
        <w:rPr>
          <w:sz w:val="24"/>
          <w:szCs w:val="24"/>
          <w:lang w:val="en-CA"/>
        </w:rPr>
        <w:t>in the news throughout the fall</w:t>
      </w:r>
      <w:r w:rsidR="00CB24A2">
        <w:rPr>
          <w:sz w:val="24"/>
          <w:szCs w:val="24"/>
          <w:lang w:val="en-CA"/>
        </w:rPr>
        <w:t>.</w:t>
      </w:r>
      <w:r w:rsidR="00D04B98" w:rsidRPr="006905AF">
        <w:rPr>
          <w:color w:val="FF0000"/>
          <w:sz w:val="24"/>
          <w:szCs w:val="24"/>
          <w:lang w:val="en-CA"/>
        </w:rPr>
        <w:t xml:space="preserve"> </w:t>
      </w:r>
      <w:r w:rsidR="0035634E" w:rsidRPr="001259DA">
        <w:rPr>
          <w:sz w:val="24"/>
          <w:szCs w:val="24"/>
          <w:lang w:val="en-CA"/>
        </w:rPr>
        <w:t>M</w:t>
      </w:r>
      <w:r w:rsidR="00D04B98" w:rsidRPr="001259DA">
        <w:rPr>
          <w:sz w:val="24"/>
          <w:szCs w:val="24"/>
          <w:lang w:val="en-CA"/>
        </w:rPr>
        <w:t xml:space="preserve">embers also voted to participate in a </w:t>
      </w:r>
      <w:r w:rsidR="00031483" w:rsidRPr="001259DA">
        <w:rPr>
          <w:sz w:val="24"/>
          <w:szCs w:val="24"/>
          <w:lang w:val="en-CA"/>
        </w:rPr>
        <w:t>d</w:t>
      </w:r>
      <w:r w:rsidR="00D04B98" w:rsidRPr="001259DA">
        <w:rPr>
          <w:sz w:val="24"/>
          <w:szCs w:val="24"/>
          <w:lang w:val="en-CA"/>
        </w:rPr>
        <w:t xml:space="preserve">ay of </w:t>
      </w:r>
      <w:r w:rsidR="00031483" w:rsidRPr="001259DA">
        <w:rPr>
          <w:sz w:val="24"/>
          <w:szCs w:val="24"/>
          <w:lang w:val="en-CA"/>
        </w:rPr>
        <w:t>p</w:t>
      </w:r>
      <w:r w:rsidR="00D04B98" w:rsidRPr="001259DA">
        <w:rPr>
          <w:sz w:val="24"/>
          <w:szCs w:val="24"/>
          <w:lang w:val="en-CA"/>
        </w:rPr>
        <w:t xml:space="preserve">olitical </w:t>
      </w:r>
      <w:r w:rsidR="00031483" w:rsidRPr="001259DA">
        <w:rPr>
          <w:sz w:val="24"/>
          <w:szCs w:val="24"/>
          <w:lang w:val="en-CA"/>
        </w:rPr>
        <w:t>p</w:t>
      </w:r>
      <w:r w:rsidR="00D04B98" w:rsidRPr="001259DA">
        <w:rPr>
          <w:sz w:val="24"/>
          <w:szCs w:val="24"/>
          <w:lang w:val="en-CA"/>
        </w:rPr>
        <w:t>rotest</w:t>
      </w:r>
      <w:r w:rsidR="00157AB7" w:rsidRPr="001259DA">
        <w:rPr>
          <w:sz w:val="24"/>
          <w:szCs w:val="24"/>
          <w:lang w:val="en-CA"/>
        </w:rPr>
        <w:t xml:space="preserve"> in the event the government moved to impose contract terms through enacting Bill 115</w:t>
      </w:r>
      <w:r w:rsidR="00D04B98" w:rsidRPr="001259DA">
        <w:rPr>
          <w:sz w:val="24"/>
          <w:szCs w:val="24"/>
          <w:lang w:val="en-CA"/>
        </w:rPr>
        <w:t xml:space="preserve">. </w:t>
      </w:r>
      <w:r w:rsidR="00E06B22" w:rsidRPr="001259DA">
        <w:rPr>
          <w:sz w:val="24"/>
          <w:szCs w:val="24"/>
          <w:lang w:val="en-CA"/>
        </w:rPr>
        <w:t>Ninety</w:t>
      </w:r>
      <w:r w:rsidR="00B93DCB" w:rsidRPr="001259DA">
        <w:rPr>
          <w:sz w:val="24"/>
          <w:szCs w:val="24"/>
          <w:lang w:val="en-CA"/>
        </w:rPr>
        <w:t>-two per cent of voting member</w:t>
      </w:r>
      <w:r w:rsidR="00E06B22" w:rsidRPr="001259DA">
        <w:rPr>
          <w:sz w:val="24"/>
          <w:szCs w:val="24"/>
          <w:lang w:val="en-CA"/>
        </w:rPr>
        <w:t>s</w:t>
      </w:r>
      <w:r w:rsidR="00B93DCB" w:rsidRPr="001259DA">
        <w:rPr>
          <w:sz w:val="24"/>
          <w:szCs w:val="24"/>
          <w:lang w:val="en-CA"/>
        </w:rPr>
        <w:t xml:space="preserve"> supported t</w:t>
      </w:r>
      <w:r w:rsidR="00D04B98" w:rsidRPr="001259DA">
        <w:rPr>
          <w:sz w:val="24"/>
          <w:szCs w:val="24"/>
          <w:lang w:val="en-CA"/>
        </w:rPr>
        <w:t>he one-day protest action.</w:t>
      </w:r>
      <w:r w:rsidR="00157AB7" w:rsidRPr="001259DA">
        <w:rPr>
          <w:sz w:val="24"/>
          <w:szCs w:val="24"/>
          <w:lang w:val="en-CA"/>
        </w:rPr>
        <w:t xml:space="preserve"> </w:t>
      </w:r>
      <w:r w:rsidR="00D86AA0" w:rsidRPr="001259DA">
        <w:rPr>
          <w:sz w:val="24"/>
          <w:szCs w:val="24"/>
          <w:lang w:val="en-CA"/>
        </w:rPr>
        <w:t>T</w:t>
      </w:r>
      <w:r w:rsidR="00157AB7" w:rsidRPr="001259DA">
        <w:rPr>
          <w:sz w:val="24"/>
          <w:szCs w:val="24"/>
          <w:lang w:val="en-CA"/>
        </w:rPr>
        <w:t>he degree of member support for the anti-Bill 115 campaign was overwhelming</w:t>
      </w:r>
      <w:r w:rsidR="00D86AA0" w:rsidRPr="001259DA">
        <w:rPr>
          <w:sz w:val="24"/>
          <w:szCs w:val="24"/>
          <w:lang w:val="en-CA"/>
        </w:rPr>
        <w:t>; the level of member mobilization was unprecedented</w:t>
      </w:r>
      <w:r w:rsidR="00157AB7" w:rsidRPr="001259DA">
        <w:rPr>
          <w:sz w:val="24"/>
          <w:szCs w:val="24"/>
          <w:lang w:val="en-CA"/>
        </w:rPr>
        <w:t xml:space="preserve">. Public support also grew because the bill so clearly undermined fundamental democratic principles. </w:t>
      </w:r>
    </w:p>
    <w:p w14:paraId="62215F9C" w14:textId="77777777" w:rsidR="00D04B98" w:rsidRPr="001259DA" w:rsidRDefault="00031483" w:rsidP="00A2625B">
      <w:pPr>
        <w:spacing w:line="360" w:lineRule="auto"/>
        <w:rPr>
          <w:sz w:val="24"/>
          <w:szCs w:val="24"/>
          <w:lang w:val="en-CA"/>
        </w:rPr>
      </w:pPr>
      <w:r w:rsidRPr="001259DA">
        <w:rPr>
          <w:sz w:val="24"/>
          <w:szCs w:val="24"/>
          <w:lang w:val="en-CA"/>
        </w:rPr>
        <w:t xml:space="preserve">On January 4, 2013, the government announced it was </w:t>
      </w:r>
      <w:r w:rsidR="00D86AA0" w:rsidRPr="001259DA">
        <w:rPr>
          <w:sz w:val="24"/>
          <w:szCs w:val="24"/>
          <w:lang w:val="en-CA"/>
        </w:rPr>
        <w:t>enacting</w:t>
      </w:r>
      <w:r w:rsidRPr="001259DA">
        <w:rPr>
          <w:sz w:val="24"/>
          <w:szCs w:val="24"/>
          <w:lang w:val="en-CA"/>
        </w:rPr>
        <w:t xml:space="preserve"> Bill 115. ETFO planned to hold its one-day protest on January 11. The Ontario Labour Relations Board, however, ruled such action would constitute an illegal strike. ETFO leaders didn’t agree with the ruling but decided to comply and cancel</w:t>
      </w:r>
      <w:r w:rsidR="00D86AA0" w:rsidRPr="001259DA">
        <w:rPr>
          <w:sz w:val="24"/>
          <w:szCs w:val="24"/>
          <w:lang w:val="en-CA"/>
        </w:rPr>
        <w:t>led</w:t>
      </w:r>
      <w:r w:rsidRPr="001259DA">
        <w:rPr>
          <w:sz w:val="24"/>
          <w:szCs w:val="24"/>
          <w:lang w:val="en-CA"/>
        </w:rPr>
        <w:t xml:space="preserve"> the protests.</w:t>
      </w:r>
    </w:p>
    <w:p w14:paraId="694A501A" w14:textId="4ACA25BE" w:rsidR="00B679A4" w:rsidRPr="001259DA" w:rsidRDefault="00B679A4" w:rsidP="00A2625B">
      <w:pPr>
        <w:spacing w:line="360" w:lineRule="auto"/>
        <w:rPr>
          <w:b/>
          <w:sz w:val="24"/>
          <w:szCs w:val="24"/>
          <w:lang w:val="en-CA"/>
        </w:rPr>
      </w:pPr>
      <w:r w:rsidRPr="001259DA">
        <w:rPr>
          <w:b/>
          <w:sz w:val="24"/>
          <w:szCs w:val="24"/>
          <w:lang w:val="en-CA"/>
        </w:rPr>
        <w:t>New Liberal leader seeks to mend fences</w:t>
      </w:r>
    </w:p>
    <w:p w14:paraId="62EFF173" w14:textId="77777777" w:rsidR="00B679A4" w:rsidRPr="001259DA" w:rsidRDefault="009678E0" w:rsidP="00A2625B">
      <w:pPr>
        <w:spacing w:line="360" w:lineRule="auto"/>
        <w:rPr>
          <w:sz w:val="24"/>
          <w:szCs w:val="24"/>
          <w:lang w:val="en-CA"/>
        </w:rPr>
      </w:pPr>
      <w:r w:rsidRPr="001259DA">
        <w:rPr>
          <w:sz w:val="24"/>
          <w:szCs w:val="24"/>
          <w:lang w:val="en-CA"/>
        </w:rPr>
        <w:t xml:space="preserve">The Liberal party chose </w:t>
      </w:r>
      <w:r w:rsidR="00B679A4" w:rsidRPr="001259DA">
        <w:rPr>
          <w:sz w:val="24"/>
          <w:szCs w:val="24"/>
          <w:lang w:val="en-CA"/>
        </w:rPr>
        <w:t xml:space="preserve">Kathleen Wynne, former parent activist, school trustee and education minister, </w:t>
      </w:r>
      <w:r w:rsidRPr="001259DA">
        <w:rPr>
          <w:sz w:val="24"/>
          <w:szCs w:val="24"/>
          <w:lang w:val="en-CA"/>
        </w:rPr>
        <w:t>as its new</w:t>
      </w:r>
      <w:r w:rsidR="00B679A4" w:rsidRPr="001259DA">
        <w:rPr>
          <w:sz w:val="24"/>
          <w:szCs w:val="24"/>
          <w:lang w:val="en-CA"/>
        </w:rPr>
        <w:t xml:space="preserve"> leader on January 2</w:t>
      </w:r>
      <w:r w:rsidR="00CD75B7" w:rsidRPr="001259DA">
        <w:rPr>
          <w:sz w:val="24"/>
          <w:szCs w:val="24"/>
          <w:lang w:val="en-CA"/>
        </w:rPr>
        <w:t>6</w:t>
      </w:r>
      <w:r w:rsidR="00B679A4" w:rsidRPr="001259DA">
        <w:rPr>
          <w:sz w:val="24"/>
          <w:szCs w:val="24"/>
          <w:lang w:val="en-CA"/>
        </w:rPr>
        <w:t xml:space="preserve"> at Maple Leaf Gardens. Outside</w:t>
      </w:r>
      <w:r w:rsidRPr="001259DA">
        <w:rPr>
          <w:sz w:val="24"/>
          <w:szCs w:val="24"/>
          <w:lang w:val="en-CA"/>
        </w:rPr>
        <w:t xml:space="preserve"> the convention</w:t>
      </w:r>
      <w:r w:rsidR="00B679A4" w:rsidRPr="001259DA">
        <w:rPr>
          <w:sz w:val="24"/>
          <w:szCs w:val="24"/>
          <w:lang w:val="en-CA"/>
        </w:rPr>
        <w:t xml:space="preserve">, ETFO members brought their placards </w:t>
      </w:r>
      <w:r w:rsidR="00031483" w:rsidRPr="001259DA">
        <w:rPr>
          <w:sz w:val="24"/>
          <w:szCs w:val="24"/>
          <w:lang w:val="en-CA"/>
        </w:rPr>
        <w:t>to join the</w:t>
      </w:r>
      <w:r w:rsidR="00B679A4" w:rsidRPr="001259DA">
        <w:rPr>
          <w:sz w:val="24"/>
          <w:szCs w:val="24"/>
          <w:lang w:val="en-CA"/>
        </w:rPr>
        <w:t xml:space="preserve"> large OFL demonstration against the government’s austerity agenda</w:t>
      </w:r>
      <w:r w:rsidRPr="001259DA">
        <w:rPr>
          <w:sz w:val="24"/>
          <w:szCs w:val="24"/>
          <w:lang w:val="en-CA"/>
        </w:rPr>
        <w:t xml:space="preserve"> and its attack on unions</w:t>
      </w:r>
      <w:r w:rsidR="00B679A4" w:rsidRPr="001259DA">
        <w:rPr>
          <w:sz w:val="24"/>
          <w:szCs w:val="24"/>
          <w:lang w:val="en-CA"/>
        </w:rPr>
        <w:t xml:space="preserve">. </w:t>
      </w:r>
    </w:p>
    <w:p w14:paraId="2A0EBA38" w14:textId="2B3A031A" w:rsidR="00D86AA0" w:rsidRPr="001259DA" w:rsidRDefault="00031483" w:rsidP="00A2625B">
      <w:pPr>
        <w:spacing w:line="360" w:lineRule="auto"/>
        <w:rPr>
          <w:sz w:val="24"/>
          <w:szCs w:val="24"/>
          <w:lang w:val="en-CA"/>
        </w:rPr>
      </w:pPr>
      <w:r w:rsidRPr="001259DA">
        <w:rPr>
          <w:sz w:val="24"/>
          <w:szCs w:val="24"/>
          <w:lang w:val="en-CA"/>
        </w:rPr>
        <w:t>In her new role as premier, Wynne moved quickly to mend fences and re</w:t>
      </w:r>
      <w:r w:rsidR="00CD75B7" w:rsidRPr="001259DA">
        <w:rPr>
          <w:sz w:val="24"/>
          <w:szCs w:val="24"/>
          <w:lang w:val="en-CA"/>
        </w:rPr>
        <w:t>i</w:t>
      </w:r>
      <w:r w:rsidRPr="001259DA">
        <w:rPr>
          <w:sz w:val="24"/>
          <w:szCs w:val="24"/>
          <w:lang w:val="en-CA"/>
        </w:rPr>
        <w:t>nstitute</w:t>
      </w:r>
      <w:r w:rsidR="00CD75B7" w:rsidRPr="001259DA">
        <w:rPr>
          <w:sz w:val="24"/>
          <w:szCs w:val="24"/>
          <w:lang w:val="en-CA"/>
        </w:rPr>
        <w:t xml:space="preserve"> bargaining discussions</w:t>
      </w:r>
      <w:r w:rsidR="00D86AA0" w:rsidRPr="001259DA">
        <w:rPr>
          <w:sz w:val="24"/>
          <w:szCs w:val="24"/>
          <w:lang w:val="en-CA"/>
        </w:rPr>
        <w:t xml:space="preserve"> with ETFO</w:t>
      </w:r>
      <w:r w:rsidR="00CD75B7" w:rsidRPr="001259DA">
        <w:rPr>
          <w:sz w:val="24"/>
          <w:szCs w:val="24"/>
          <w:lang w:val="en-CA"/>
        </w:rPr>
        <w:t>. The government had moved to repeal Bill 115 on January 23, a symbolic gesture that did</w:t>
      </w:r>
      <w:r w:rsidR="00D86AA0" w:rsidRPr="001259DA">
        <w:rPr>
          <w:sz w:val="24"/>
          <w:szCs w:val="24"/>
          <w:lang w:val="en-CA"/>
        </w:rPr>
        <w:t>n’t</w:t>
      </w:r>
      <w:r w:rsidR="00CD75B7" w:rsidRPr="001259DA">
        <w:rPr>
          <w:sz w:val="24"/>
          <w:szCs w:val="24"/>
          <w:lang w:val="en-CA"/>
        </w:rPr>
        <w:t xml:space="preserve"> undo the </w:t>
      </w:r>
      <w:r w:rsidR="009678E0" w:rsidRPr="001259DA">
        <w:rPr>
          <w:sz w:val="24"/>
          <w:szCs w:val="24"/>
          <w:lang w:val="en-CA"/>
        </w:rPr>
        <w:t>imposed</w:t>
      </w:r>
      <w:r w:rsidR="00CD75B7" w:rsidRPr="001259DA">
        <w:rPr>
          <w:sz w:val="24"/>
          <w:szCs w:val="24"/>
          <w:lang w:val="en-CA"/>
        </w:rPr>
        <w:t xml:space="preserve"> </w:t>
      </w:r>
      <w:r w:rsidR="009678E0" w:rsidRPr="001259DA">
        <w:rPr>
          <w:sz w:val="24"/>
          <w:szCs w:val="24"/>
          <w:lang w:val="en-CA"/>
        </w:rPr>
        <w:t>contract provisions. Repealing the bill was</w:t>
      </w:r>
      <w:r w:rsidR="00CD75B7" w:rsidRPr="001259DA">
        <w:rPr>
          <w:sz w:val="24"/>
          <w:szCs w:val="24"/>
          <w:lang w:val="en-CA"/>
        </w:rPr>
        <w:t xml:space="preserve"> designed to reset the clock for the new Liberal leader. </w:t>
      </w:r>
    </w:p>
    <w:p w14:paraId="120AD056" w14:textId="5E076B5A" w:rsidR="00D86AA0" w:rsidRPr="001259DA" w:rsidRDefault="00C6399A" w:rsidP="00A2625B">
      <w:pPr>
        <w:spacing w:line="360" w:lineRule="auto"/>
        <w:rPr>
          <w:sz w:val="24"/>
          <w:szCs w:val="24"/>
          <w:lang w:val="en-CA"/>
        </w:rPr>
      </w:pPr>
      <w:r w:rsidRPr="001259DA">
        <w:rPr>
          <w:sz w:val="24"/>
          <w:szCs w:val="24"/>
          <w:lang w:val="en-CA"/>
        </w:rPr>
        <w:t>ETFO participated in a difficult round of discussions</w:t>
      </w:r>
      <w:r w:rsidR="00D86AA0" w:rsidRPr="001259DA">
        <w:rPr>
          <w:sz w:val="24"/>
          <w:szCs w:val="24"/>
          <w:lang w:val="en-CA"/>
        </w:rPr>
        <w:t>;</w:t>
      </w:r>
      <w:r w:rsidRPr="001259DA">
        <w:rPr>
          <w:sz w:val="24"/>
          <w:szCs w:val="24"/>
          <w:lang w:val="en-CA"/>
        </w:rPr>
        <w:t xml:space="preserve"> the government was reluctant to give the </w:t>
      </w:r>
      <w:r w:rsidR="001E127F" w:rsidRPr="001259DA">
        <w:rPr>
          <w:sz w:val="24"/>
          <w:szCs w:val="24"/>
          <w:lang w:val="en-CA"/>
        </w:rPr>
        <w:t>Federation</w:t>
      </w:r>
      <w:r w:rsidRPr="001259DA">
        <w:rPr>
          <w:sz w:val="24"/>
          <w:szCs w:val="24"/>
          <w:lang w:val="en-CA"/>
        </w:rPr>
        <w:t xml:space="preserve"> more than other education unions. ETFO did achieve a </w:t>
      </w:r>
      <w:r w:rsidR="006E7AF2" w:rsidRPr="001259DA">
        <w:rPr>
          <w:sz w:val="24"/>
          <w:szCs w:val="24"/>
          <w:lang w:val="en-CA"/>
        </w:rPr>
        <w:t xml:space="preserve">settlement </w:t>
      </w:r>
      <w:r w:rsidR="00F13BDD" w:rsidRPr="001259DA">
        <w:rPr>
          <w:sz w:val="24"/>
          <w:szCs w:val="24"/>
          <w:lang w:val="en-CA"/>
        </w:rPr>
        <w:t xml:space="preserve">governing the 2012-14 contract period </w:t>
      </w:r>
      <w:r w:rsidRPr="001259DA">
        <w:rPr>
          <w:sz w:val="24"/>
          <w:szCs w:val="24"/>
          <w:lang w:val="en-CA"/>
        </w:rPr>
        <w:t>on June 13</w:t>
      </w:r>
      <w:r w:rsidR="00D86AA0" w:rsidRPr="001259DA">
        <w:rPr>
          <w:sz w:val="24"/>
          <w:szCs w:val="24"/>
          <w:lang w:val="en-CA"/>
        </w:rPr>
        <w:t xml:space="preserve">. </w:t>
      </w:r>
      <w:r w:rsidRPr="001259DA">
        <w:rPr>
          <w:sz w:val="24"/>
          <w:szCs w:val="24"/>
          <w:lang w:val="en-CA"/>
        </w:rPr>
        <w:t xml:space="preserve">ETFO </w:t>
      </w:r>
      <w:r w:rsidR="009678E0" w:rsidRPr="001259DA">
        <w:rPr>
          <w:sz w:val="24"/>
          <w:szCs w:val="24"/>
          <w:lang w:val="en-CA"/>
        </w:rPr>
        <w:t>successfully</w:t>
      </w:r>
      <w:r w:rsidRPr="001259DA">
        <w:rPr>
          <w:sz w:val="24"/>
          <w:szCs w:val="24"/>
          <w:lang w:val="en-CA"/>
        </w:rPr>
        <w:t xml:space="preserve"> held out for a </w:t>
      </w:r>
      <w:r w:rsidR="00717D39" w:rsidRPr="001259DA">
        <w:rPr>
          <w:sz w:val="24"/>
          <w:szCs w:val="24"/>
          <w:lang w:val="en-CA"/>
        </w:rPr>
        <w:t xml:space="preserve">reinstatement </w:t>
      </w:r>
      <w:r w:rsidRPr="001259DA">
        <w:rPr>
          <w:sz w:val="24"/>
          <w:szCs w:val="24"/>
          <w:lang w:val="en-CA"/>
        </w:rPr>
        <w:t xml:space="preserve">for its </w:t>
      </w:r>
      <w:r w:rsidR="009678E0" w:rsidRPr="001259DA">
        <w:rPr>
          <w:sz w:val="24"/>
          <w:szCs w:val="24"/>
          <w:lang w:val="en-CA"/>
        </w:rPr>
        <w:t>two</w:t>
      </w:r>
      <w:r w:rsidRPr="001259DA">
        <w:rPr>
          <w:sz w:val="24"/>
          <w:szCs w:val="24"/>
          <w:lang w:val="en-CA"/>
        </w:rPr>
        <w:t xml:space="preserve"> per cent salary penalty.</w:t>
      </w:r>
      <w:r w:rsidR="008C3315" w:rsidRPr="001259DA">
        <w:rPr>
          <w:sz w:val="24"/>
          <w:szCs w:val="24"/>
          <w:lang w:val="en-CA"/>
        </w:rPr>
        <w:t xml:space="preserve"> </w:t>
      </w:r>
      <w:r w:rsidR="00964CBD" w:rsidRPr="001259DA">
        <w:rPr>
          <w:sz w:val="24"/>
          <w:szCs w:val="24"/>
          <w:lang w:val="en-CA"/>
        </w:rPr>
        <w:t xml:space="preserve">Effective </w:t>
      </w:r>
      <w:r w:rsidR="00B74C44" w:rsidRPr="001259DA">
        <w:rPr>
          <w:sz w:val="24"/>
          <w:szCs w:val="24"/>
          <w:lang w:val="en-CA"/>
        </w:rPr>
        <w:t>September 1,</w:t>
      </w:r>
      <w:r w:rsidR="00964CBD" w:rsidRPr="001259DA">
        <w:rPr>
          <w:sz w:val="24"/>
          <w:szCs w:val="24"/>
          <w:lang w:val="en-CA"/>
        </w:rPr>
        <w:t xml:space="preserve"> 2014, ETFO salary grids were adjusted to restore members’ placement on the grid, a huge achievement given the context and one that would not have been achieved without the activism and solidarity of ETFO members.</w:t>
      </w:r>
      <w:r w:rsidR="00D86AA0" w:rsidRPr="001259DA">
        <w:rPr>
          <w:sz w:val="24"/>
          <w:szCs w:val="24"/>
          <w:lang w:val="en-CA"/>
        </w:rPr>
        <w:t xml:space="preserve"> </w:t>
      </w:r>
    </w:p>
    <w:p w14:paraId="43E72C7D" w14:textId="77777777" w:rsidR="00F13BDD" w:rsidRPr="001259DA" w:rsidRDefault="00F13BDD" w:rsidP="00A2625B">
      <w:pPr>
        <w:spacing w:line="360" w:lineRule="auto"/>
        <w:rPr>
          <w:sz w:val="24"/>
          <w:szCs w:val="24"/>
          <w:lang w:val="en-CA"/>
        </w:rPr>
      </w:pPr>
      <w:r w:rsidRPr="001259DA">
        <w:rPr>
          <w:b/>
          <w:sz w:val="24"/>
          <w:szCs w:val="24"/>
          <w:lang w:val="en-CA"/>
        </w:rPr>
        <w:t>Austerity agenda continues</w:t>
      </w:r>
    </w:p>
    <w:p w14:paraId="16A2888F" w14:textId="2C84C87D" w:rsidR="00C6399A" w:rsidRPr="001259DA" w:rsidRDefault="00C6399A" w:rsidP="00A2625B">
      <w:pPr>
        <w:spacing w:line="360" w:lineRule="auto"/>
        <w:rPr>
          <w:sz w:val="24"/>
          <w:szCs w:val="24"/>
          <w:lang w:val="en-CA"/>
        </w:rPr>
      </w:pPr>
      <w:r w:rsidRPr="001259DA">
        <w:rPr>
          <w:sz w:val="24"/>
          <w:szCs w:val="24"/>
          <w:lang w:val="en-CA"/>
        </w:rPr>
        <w:t xml:space="preserve">The government had </w:t>
      </w:r>
      <w:r w:rsidR="00F13BDD" w:rsidRPr="001259DA">
        <w:rPr>
          <w:sz w:val="24"/>
          <w:szCs w:val="24"/>
          <w:lang w:val="en-CA"/>
        </w:rPr>
        <w:t>learned a difficult lesson about bargaining rights but ha</w:t>
      </w:r>
      <w:r w:rsidR="00FD3553" w:rsidRPr="001259DA">
        <w:rPr>
          <w:sz w:val="24"/>
          <w:szCs w:val="24"/>
          <w:lang w:val="en-CA"/>
        </w:rPr>
        <w:t>d</w:t>
      </w:r>
      <w:r w:rsidR="00F13BDD" w:rsidRPr="001259DA">
        <w:rPr>
          <w:sz w:val="24"/>
          <w:szCs w:val="24"/>
          <w:lang w:val="en-CA"/>
        </w:rPr>
        <w:t xml:space="preserve"> </w:t>
      </w:r>
      <w:r w:rsidR="00FD3553" w:rsidRPr="001259DA">
        <w:rPr>
          <w:sz w:val="24"/>
          <w:szCs w:val="24"/>
          <w:lang w:val="en-CA"/>
        </w:rPr>
        <w:t>not</w:t>
      </w:r>
      <w:r w:rsidRPr="001259DA">
        <w:rPr>
          <w:sz w:val="24"/>
          <w:szCs w:val="24"/>
          <w:lang w:val="en-CA"/>
        </w:rPr>
        <w:t xml:space="preserve"> turned a corner</w:t>
      </w:r>
      <w:r w:rsidR="00FD3553" w:rsidRPr="001259DA">
        <w:rPr>
          <w:sz w:val="24"/>
          <w:szCs w:val="24"/>
          <w:lang w:val="en-CA"/>
        </w:rPr>
        <w:t xml:space="preserve"> </w:t>
      </w:r>
      <w:r w:rsidRPr="001259DA">
        <w:rPr>
          <w:sz w:val="24"/>
          <w:szCs w:val="24"/>
          <w:lang w:val="en-CA"/>
        </w:rPr>
        <w:t xml:space="preserve">on its austerity agenda. The 2013 provincial budget </w:t>
      </w:r>
      <w:r w:rsidR="00F13BDD" w:rsidRPr="001259DA">
        <w:rPr>
          <w:sz w:val="24"/>
          <w:szCs w:val="24"/>
          <w:lang w:val="en-CA"/>
        </w:rPr>
        <w:t xml:space="preserve">stated </w:t>
      </w:r>
      <w:r w:rsidR="001813E3" w:rsidRPr="001259DA">
        <w:rPr>
          <w:sz w:val="24"/>
          <w:szCs w:val="24"/>
          <w:lang w:val="en-CA"/>
        </w:rPr>
        <w:t>the government</w:t>
      </w:r>
      <w:r w:rsidR="00F13BDD" w:rsidRPr="001259DA">
        <w:rPr>
          <w:sz w:val="24"/>
          <w:szCs w:val="24"/>
          <w:lang w:val="en-CA"/>
        </w:rPr>
        <w:t xml:space="preserve"> respected collective bargaining and would not override collective agreements. </w:t>
      </w:r>
      <w:r w:rsidR="008A784C" w:rsidRPr="001259DA">
        <w:rPr>
          <w:sz w:val="24"/>
          <w:szCs w:val="24"/>
          <w:lang w:val="en-CA"/>
        </w:rPr>
        <w:t>However, i</w:t>
      </w:r>
      <w:r w:rsidR="00F13BDD" w:rsidRPr="001259DA">
        <w:rPr>
          <w:sz w:val="24"/>
          <w:szCs w:val="24"/>
          <w:lang w:val="en-CA"/>
        </w:rPr>
        <w:t xml:space="preserve">t issued a shot </w:t>
      </w:r>
      <w:r w:rsidR="007B5CBC" w:rsidRPr="001259DA">
        <w:rPr>
          <w:sz w:val="24"/>
          <w:szCs w:val="24"/>
          <w:lang w:val="en-CA"/>
        </w:rPr>
        <w:t>across</w:t>
      </w:r>
      <w:r w:rsidR="00F13BDD" w:rsidRPr="001259DA">
        <w:rPr>
          <w:sz w:val="24"/>
          <w:szCs w:val="24"/>
          <w:lang w:val="en-CA"/>
        </w:rPr>
        <w:t xml:space="preserve"> the bow by </w:t>
      </w:r>
      <w:r w:rsidR="00D86AA0" w:rsidRPr="001259DA">
        <w:rPr>
          <w:sz w:val="24"/>
          <w:szCs w:val="24"/>
          <w:lang w:val="en-CA"/>
        </w:rPr>
        <w:t>declaring</w:t>
      </w:r>
      <w:r w:rsidR="00F13BDD" w:rsidRPr="001259DA">
        <w:rPr>
          <w:sz w:val="24"/>
          <w:szCs w:val="24"/>
          <w:lang w:val="en-CA"/>
        </w:rPr>
        <w:t xml:space="preserve"> public sector partners would need to continue to manage future compensation costs within Ontario’s fiscal framework, “which includes no funding for incremental compensation increases for new collective agreements.” The implication was </w:t>
      </w:r>
      <w:r w:rsidR="008059ED" w:rsidRPr="001259DA">
        <w:rPr>
          <w:sz w:val="24"/>
          <w:szCs w:val="24"/>
          <w:lang w:val="en-CA"/>
        </w:rPr>
        <w:t xml:space="preserve">that </w:t>
      </w:r>
      <w:r w:rsidR="00F13BDD" w:rsidRPr="001259DA">
        <w:rPr>
          <w:sz w:val="24"/>
          <w:szCs w:val="24"/>
          <w:lang w:val="en-CA"/>
        </w:rPr>
        <w:t>public sector unions would gain compensation increases only by identifying savings within the current funding structure.</w:t>
      </w:r>
    </w:p>
    <w:p w14:paraId="745DA4EC" w14:textId="7E019363" w:rsidR="00D0674B" w:rsidRPr="001259DA" w:rsidRDefault="00430DD0" w:rsidP="00A2625B">
      <w:pPr>
        <w:spacing w:line="360" w:lineRule="auto"/>
        <w:rPr>
          <w:b/>
          <w:sz w:val="24"/>
          <w:szCs w:val="24"/>
          <w:lang w:val="en-CA"/>
        </w:rPr>
      </w:pPr>
      <w:r w:rsidRPr="001259DA">
        <w:rPr>
          <w:b/>
          <w:sz w:val="24"/>
          <w:szCs w:val="24"/>
          <w:lang w:val="en-CA"/>
        </w:rPr>
        <w:t>Member mobilization central to 2014-17 bargaining round</w:t>
      </w:r>
    </w:p>
    <w:p w14:paraId="478CDCCF" w14:textId="1688187F" w:rsidR="00430DD0" w:rsidRPr="001259DA" w:rsidRDefault="00430DD0" w:rsidP="00A2625B">
      <w:pPr>
        <w:spacing w:line="360" w:lineRule="auto"/>
        <w:rPr>
          <w:sz w:val="24"/>
          <w:szCs w:val="24"/>
          <w:lang w:val="en-CA"/>
        </w:rPr>
      </w:pPr>
      <w:r w:rsidRPr="001259DA">
        <w:rPr>
          <w:sz w:val="24"/>
          <w:szCs w:val="24"/>
          <w:lang w:val="en-CA"/>
        </w:rPr>
        <w:t xml:space="preserve">ETFO served notice to bargain on June 30, 2014. It was ETFO’s first round of bargaining under the </w:t>
      </w:r>
      <w:r w:rsidRPr="001259DA">
        <w:rPr>
          <w:i/>
          <w:sz w:val="24"/>
          <w:szCs w:val="24"/>
          <w:lang w:val="en-CA"/>
        </w:rPr>
        <w:t>School Boards Collective Bargaining Act</w:t>
      </w:r>
      <w:r w:rsidR="00271FB9" w:rsidRPr="001259DA">
        <w:rPr>
          <w:i/>
          <w:sz w:val="24"/>
          <w:szCs w:val="24"/>
          <w:lang w:val="en-CA"/>
        </w:rPr>
        <w:t>,</w:t>
      </w:r>
      <w:r w:rsidRPr="001259DA">
        <w:rPr>
          <w:sz w:val="24"/>
          <w:szCs w:val="24"/>
          <w:lang w:val="en-CA"/>
        </w:rPr>
        <w:t xml:space="preserve"> w</w:t>
      </w:r>
      <w:r w:rsidR="004004FD" w:rsidRPr="001259DA">
        <w:rPr>
          <w:sz w:val="24"/>
          <w:szCs w:val="24"/>
          <w:lang w:val="en-CA"/>
        </w:rPr>
        <w:t>hich</w:t>
      </w:r>
      <w:r w:rsidRPr="001259DA">
        <w:rPr>
          <w:sz w:val="24"/>
          <w:szCs w:val="24"/>
          <w:lang w:val="en-CA"/>
        </w:rPr>
        <w:t xml:space="preserve"> came into law two months prior and formally established a two-tier bargaining process for education sector unions.</w:t>
      </w:r>
      <w:r w:rsidR="00F860C2" w:rsidRPr="001259DA">
        <w:rPr>
          <w:sz w:val="24"/>
          <w:szCs w:val="24"/>
          <w:lang w:val="en-CA"/>
        </w:rPr>
        <w:t xml:space="preserve"> The </w:t>
      </w:r>
      <w:r w:rsidR="00895942" w:rsidRPr="001259DA">
        <w:rPr>
          <w:sz w:val="24"/>
          <w:szCs w:val="24"/>
          <w:lang w:val="en-CA"/>
        </w:rPr>
        <w:t>A</w:t>
      </w:r>
      <w:r w:rsidR="00F860C2" w:rsidRPr="001259DA">
        <w:rPr>
          <w:sz w:val="24"/>
          <w:szCs w:val="24"/>
          <w:lang w:val="en-CA"/>
        </w:rPr>
        <w:t xml:space="preserve">ct </w:t>
      </w:r>
      <w:r w:rsidR="00D86AA0" w:rsidRPr="001259DA">
        <w:rPr>
          <w:sz w:val="24"/>
          <w:szCs w:val="24"/>
          <w:lang w:val="en-CA"/>
        </w:rPr>
        <w:t>established</w:t>
      </w:r>
      <w:r w:rsidR="00F860C2" w:rsidRPr="001259DA">
        <w:rPr>
          <w:sz w:val="24"/>
          <w:szCs w:val="24"/>
          <w:lang w:val="en-CA"/>
        </w:rPr>
        <w:t xml:space="preserve"> </w:t>
      </w:r>
      <w:r w:rsidR="006C053B" w:rsidRPr="001259DA">
        <w:rPr>
          <w:sz w:val="24"/>
          <w:szCs w:val="24"/>
          <w:lang w:val="en-CA"/>
        </w:rPr>
        <w:t>OPSBA</w:t>
      </w:r>
      <w:r w:rsidR="008059ED" w:rsidRPr="001259DA">
        <w:rPr>
          <w:sz w:val="24"/>
          <w:szCs w:val="24"/>
          <w:lang w:val="en-CA"/>
        </w:rPr>
        <w:t xml:space="preserve"> </w:t>
      </w:r>
      <w:r w:rsidR="00D86AA0" w:rsidRPr="001259DA">
        <w:rPr>
          <w:sz w:val="24"/>
          <w:szCs w:val="24"/>
          <w:lang w:val="en-CA"/>
        </w:rPr>
        <w:t>as</w:t>
      </w:r>
      <w:r w:rsidR="00F860C2" w:rsidRPr="001259DA">
        <w:rPr>
          <w:sz w:val="24"/>
          <w:szCs w:val="24"/>
          <w:lang w:val="en-CA"/>
        </w:rPr>
        <w:t xml:space="preserve"> the employer agency at the </w:t>
      </w:r>
      <w:r w:rsidR="004004FD" w:rsidRPr="001259DA">
        <w:rPr>
          <w:sz w:val="24"/>
          <w:szCs w:val="24"/>
          <w:lang w:val="en-CA"/>
        </w:rPr>
        <w:t xml:space="preserve">teacher </w:t>
      </w:r>
      <w:r w:rsidR="00F860C2" w:rsidRPr="001259DA">
        <w:rPr>
          <w:sz w:val="24"/>
          <w:szCs w:val="24"/>
          <w:lang w:val="en-CA"/>
        </w:rPr>
        <w:t>table</w:t>
      </w:r>
      <w:r w:rsidR="001813E3" w:rsidRPr="001259DA">
        <w:rPr>
          <w:sz w:val="24"/>
          <w:szCs w:val="24"/>
          <w:lang w:val="en-CA"/>
        </w:rPr>
        <w:t>;</w:t>
      </w:r>
      <w:r w:rsidR="004004FD" w:rsidRPr="001259DA">
        <w:rPr>
          <w:sz w:val="24"/>
          <w:szCs w:val="24"/>
          <w:lang w:val="en-CA"/>
        </w:rPr>
        <w:t xml:space="preserve"> a council of trustee associations</w:t>
      </w:r>
      <w:r w:rsidR="00F860C2" w:rsidRPr="001259DA">
        <w:rPr>
          <w:sz w:val="24"/>
          <w:szCs w:val="24"/>
          <w:lang w:val="en-CA"/>
        </w:rPr>
        <w:t>,</w:t>
      </w:r>
      <w:r w:rsidR="004004FD" w:rsidRPr="001259DA">
        <w:rPr>
          <w:sz w:val="24"/>
          <w:szCs w:val="24"/>
          <w:lang w:val="en-CA"/>
        </w:rPr>
        <w:t xml:space="preserve"> representing all provincial trustee associations</w:t>
      </w:r>
      <w:r w:rsidR="001813E3" w:rsidRPr="001259DA">
        <w:rPr>
          <w:sz w:val="24"/>
          <w:szCs w:val="24"/>
          <w:lang w:val="en-CA"/>
        </w:rPr>
        <w:t>, were</w:t>
      </w:r>
      <w:r w:rsidR="004004FD" w:rsidRPr="001259DA">
        <w:rPr>
          <w:sz w:val="24"/>
          <w:szCs w:val="24"/>
          <w:lang w:val="en-CA"/>
        </w:rPr>
        <w:t xml:space="preserve"> at the table where ETFO represented DECEs, education support personnel (ESPs) and professional support personnel (PSPs)</w:t>
      </w:r>
      <w:r w:rsidR="00F860C2" w:rsidRPr="001259DA">
        <w:rPr>
          <w:sz w:val="24"/>
          <w:szCs w:val="24"/>
          <w:lang w:val="en-CA"/>
        </w:rPr>
        <w:t>.</w:t>
      </w:r>
    </w:p>
    <w:p w14:paraId="01FFBA69" w14:textId="7D7AB6D5" w:rsidR="004004FD" w:rsidRPr="001259DA" w:rsidRDefault="00F860C2" w:rsidP="00A2625B">
      <w:pPr>
        <w:spacing w:line="360" w:lineRule="auto"/>
        <w:rPr>
          <w:sz w:val="24"/>
          <w:szCs w:val="24"/>
          <w:lang w:val="en-CA"/>
        </w:rPr>
      </w:pPr>
      <w:r w:rsidRPr="001259DA">
        <w:rPr>
          <w:sz w:val="24"/>
          <w:szCs w:val="24"/>
          <w:lang w:val="en-CA"/>
        </w:rPr>
        <w:t>Bargaining under the new process was challenging</w:t>
      </w:r>
      <w:r w:rsidR="004004FD" w:rsidRPr="001259DA">
        <w:rPr>
          <w:sz w:val="24"/>
          <w:szCs w:val="24"/>
          <w:lang w:val="en-CA"/>
        </w:rPr>
        <w:t xml:space="preserve"> and </w:t>
      </w:r>
      <w:r w:rsidR="00FD3553" w:rsidRPr="001259DA">
        <w:rPr>
          <w:sz w:val="24"/>
          <w:szCs w:val="24"/>
          <w:lang w:val="en-CA"/>
        </w:rPr>
        <w:t>drawn out</w:t>
      </w:r>
      <w:r w:rsidR="004004FD" w:rsidRPr="001259DA">
        <w:rPr>
          <w:sz w:val="24"/>
          <w:szCs w:val="24"/>
          <w:lang w:val="en-CA"/>
        </w:rPr>
        <w:t>. It</w:t>
      </w:r>
      <w:r w:rsidRPr="001259DA">
        <w:rPr>
          <w:sz w:val="24"/>
          <w:szCs w:val="24"/>
          <w:lang w:val="en-CA"/>
        </w:rPr>
        <w:t xml:space="preserve"> start</w:t>
      </w:r>
      <w:r w:rsidR="004004FD" w:rsidRPr="001259DA">
        <w:rPr>
          <w:sz w:val="24"/>
          <w:szCs w:val="24"/>
          <w:lang w:val="en-CA"/>
        </w:rPr>
        <w:t>ed</w:t>
      </w:r>
      <w:r w:rsidRPr="001259DA">
        <w:rPr>
          <w:sz w:val="24"/>
          <w:szCs w:val="24"/>
          <w:lang w:val="en-CA"/>
        </w:rPr>
        <w:t xml:space="preserve"> with determining the ground rules</w:t>
      </w:r>
      <w:r w:rsidR="00E01338" w:rsidRPr="001259DA">
        <w:rPr>
          <w:sz w:val="24"/>
          <w:szCs w:val="24"/>
          <w:lang w:val="en-CA"/>
        </w:rPr>
        <w:t xml:space="preserve"> as well as agreeing on what would be negotiated at the central and </w:t>
      </w:r>
      <w:r w:rsidR="007B5CBC" w:rsidRPr="001259DA">
        <w:rPr>
          <w:sz w:val="24"/>
          <w:szCs w:val="24"/>
          <w:lang w:val="en-CA"/>
        </w:rPr>
        <w:t>local tables</w:t>
      </w:r>
      <w:r w:rsidRPr="001259DA">
        <w:rPr>
          <w:sz w:val="24"/>
          <w:szCs w:val="24"/>
          <w:lang w:val="en-CA"/>
        </w:rPr>
        <w:t xml:space="preserve">. ETFO had lobbied strenuously to protect local bargaining during the government consultations on the new act; it wanted to make sure the </w:t>
      </w:r>
      <w:r w:rsidR="001813E3" w:rsidRPr="001259DA">
        <w:rPr>
          <w:sz w:val="24"/>
          <w:szCs w:val="24"/>
          <w:lang w:val="en-CA"/>
        </w:rPr>
        <w:t xml:space="preserve">process upheld the </w:t>
      </w:r>
      <w:r w:rsidRPr="001259DA">
        <w:rPr>
          <w:sz w:val="24"/>
          <w:szCs w:val="24"/>
          <w:lang w:val="en-CA"/>
        </w:rPr>
        <w:t xml:space="preserve">commitment to local bargaining. </w:t>
      </w:r>
    </w:p>
    <w:p w14:paraId="4A9EED04" w14:textId="77777777" w:rsidR="00964CBD" w:rsidRPr="001259DA" w:rsidRDefault="00A031E2" w:rsidP="009505FA">
      <w:pPr>
        <w:spacing w:line="360" w:lineRule="auto"/>
        <w:rPr>
          <w:b/>
          <w:sz w:val="24"/>
          <w:szCs w:val="24"/>
          <w:lang w:val="en-CA"/>
        </w:rPr>
      </w:pPr>
      <w:r w:rsidRPr="001259DA">
        <w:rPr>
          <w:b/>
          <w:sz w:val="24"/>
          <w:szCs w:val="24"/>
          <w:lang w:val="en-CA"/>
        </w:rPr>
        <w:t>OPSBA introduces egregious contract strips</w:t>
      </w:r>
    </w:p>
    <w:p w14:paraId="2BDC8CC9" w14:textId="4B8AD4B1" w:rsidR="004D7684" w:rsidRPr="001259DA" w:rsidRDefault="00A031E2" w:rsidP="009505FA">
      <w:pPr>
        <w:spacing w:after="0" w:line="360" w:lineRule="auto"/>
        <w:contextualSpacing/>
        <w:rPr>
          <w:rFonts w:ascii="Calibri" w:eastAsia="Calibri" w:hAnsi="Calibri" w:cs="Calibri"/>
          <w:sz w:val="24"/>
          <w:szCs w:val="24"/>
          <w:lang w:val="en-CA"/>
        </w:rPr>
      </w:pPr>
      <w:r w:rsidRPr="001259DA">
        <w:rPr>
          <w:sz w:val="24"/>
          <w:szCs w:val="24"/>
          <w:lang w:val="en-CA"/>
        </w:rPr>
        <w:t xml:space="preserve">When central bargaining finally began in early </w:t>
      </w:r>
      <w:r w:rsidR="002927EA" w:rsidRPr="001259DA">
        <w:rPr>
          <w:sz w:val="24"/>
          <w:szCs w:val="24"/>
          <w:lang w:val="en-CA"/>
        </w:rPr>
        <w:t>2015</w:t>
      </w:r>
      <w:r w:rsidRPr="001259DA">
        <w:rPr>
          <w:sz w:val="24"/>
          <w:szCs w:val="24"/>
          <w:lang w:val="en-CA"/>
        </w:rPr>
        <w:t xml:space="preserve">, OPSBA tabled a set of contract strips aimed at setting back the clock on years of hard-fought bargaining gains. The strips included: </w:t>
      </w:r>
      <w:r w:rsidRPr="001259DA">
        <w:rPr>
          <w:rFonts w:ascii="Calibri" w:eastAsia="Calibri" w:hAnsi="Calibri" w:cs="Calibri"/>
          <w:spacing w:val="2"/>
          <w:sz w:val="24"/>
          <w:szCs w:val="24"/>
          <w:lang w:val="en-CA"/>
        </w:rPr>
        <w:t>m</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ag</w:t>
      </w:r>
      <w:r w:rsidRPr="001259DA">
        <w:rPr>
          <w:rFonts w:ascii="Calibri" w:eastAsia="Calibri" w:hAnsi="Calibri" w:cs="Calibri"/>
          <w:spacing w:val="1"/>
          <w:sz w:val="24"/>
          <w:szCs w:val="24"/>
          <w:lang w:val="en-CA"/>
        </w:rPr>
        <w:t>e</w:t>
      </w:r>
      <w:r w:rsidRPr="001259DA">
        <w:rPr>
          <w:rFonts w:ascii="Calibri" w:eastAsia="Calibri" w:hAnsi="Calibri" w:cs="Calibri"/>
          <w:spacing w:val="-2"/>
          <w:sz w:val="24"/>
          <w:szCs w:val="24"/>
          <w:lang w:val="en-CA"/>
        </w:rPr>
        <w:t>m</w:t>
      </w:r>
      <w:r w:rsidRPr="001259DA">
        <w:rPr>
          <w:rFonts w:ascii="Calibri" w:eastAsia="Calibri" w:hAnsi="Calibri" w:cs="Calibri"/>
          <w:spacing w:val="1"/>
          <w:sz w:val="24"/>
          <w:szCs w:val="24"/>
          <w:lang w:val="en-CA"/>
        </w:rPr>
        <w:t>e</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t</w:t>
      </w:r>
      <w:r w:rsidRPr="001259DA">
        <w:rPr>
          <w:rFonts w:ascii="Calibri" w:eastAsia="Calibri" w:hAnsi="Calibri" w:cs="Calibri"/>
          <w:spacing w:val="-11"/>
          <w:sz w:val="24"/>
          <w:szCs w:val="24"/>
          <w:lang w:val="en-CA"/>
        </w:rPr>
        <w:t xml:space="preserve"> </w:t>
      </w:r>
      <w:r w:rsidRPr="001259DA">
        <w:rPr>
          <w:rFonts w:ascii="Calibri" w:eastAsia="Calibri" w:hAnsi="Calibri" w:cs="Calibri"/>
          <w:sz w:val="24"/>
          <w:szCs w:val="24"/>
          <w:lang w:val="en-CA"/>
        </w:rPr>
        <w:t>c</w:t>
      </w:r>
      <w:r w:rsidRPr="001259DA">
        <w:rPr>
          <w:rFonts w:ascii="Calibri" w:eastAsia="Calibri" w:hAnsi="Calibri" w:cs="Calibri"/>
          <w:spacing w:val="1"/>
          <w:sz w:val="24"/>
          <w:szCs w:val="24"/>
          <w:lang w:val="en-CA"/>
        </w:rPr>
        <w:t>o</w:t>
      </w:r>
      <w:r w:rsidRPr="001259DA">
        <w:rPr>
          <w:rFonts w:ascii="Calibri" w:eastAsia="Calibri" w:hAnsi="Calibri" w:cs="Calibri"/>
          <w:spacing w:val="-1"/>
          <w:sz w:val="24"/>
          <w:szCs w:val="24"/>
          <w:lang w:val="en-CA"/>
        </w:rPr>
        <w:t>n</w:t>
      </w:r>
      <w:r w:rsidRPr="001259DA">
        <w:rPr>
          <w:rFonts w:ascii="Calibri" w:eastAsia="Calibri" w:hAnsi="Calibri" w:cs="Calibri"/>
          <w:spacing w:val="1"/>
          <w:sz w:val="24"/>
          <w:szCs w:val="24"/>
          <w:lang w:val="en-CA"/>
        </w:rPr>
        <w:t>tro</w:t>
      </w:r>
      <w:r w:rsidRPr="001259DA">
        <w:rPr>
          <w:rFonts w:ascii="Calibri" w:eastAsia="Calibri" w:hAnsi="Calibri" w:cs="Calibri"/>
          <w:sz w:val="24"/>
          <w:szCs w:val="24"/>
          <w:lang w:val="en-CA"/>
        </w:rPr>
        <w:t>l</w:t>
      </w:r>
      <w:r w:rsidRPr="001259DA">
        <w:rPr>
          <w:rFonts w:ascii="Calibri" w:eastAsia="Calibri" w:hAnsi="Calibri" w:cs="Calibri"/>
          <w:spacing w:val="-7"/>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pacing w:val="-3"/>
          <w:sz w:val="24"/>
          <w:szCs w:val="24"/>
          <w:lang w:val="en-CA"/>
        </w:rPr>
        <w:t>v</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r</w:t>
      </w:r>
      <w:r w:rsidRPr="001259DA">
        <w:rPr>
          <w:rFonts w:ascii="Calibri" w:eastAsia="Calibri" w:hAnsi="Calibri" w:cs="Calibri"/>
          <w:spacing w:val="-2"/>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ac</w:t>
      </w:r>
      <w:r w:rsidRPr="001259DA">
        <w:rPr>
          <w:rFonts w:ascii="Calibri" w:eastAsia="Calibri" w:hAnsi="Calibri" w:cs="Calibri"/>
          <w:spacing w:val="1"/>
          <w:sz w:val="24"/>
          <w:szCs w:val="24"/>
          <w:lang w:val="en-CA"/>
        </w:rPr>
        <w:t>he</w:t>
      </w:r>
      <w:r w:rsidRPr="001259DA">
        <w:rPr>
          <w:rFonts w:ascii="Calibri" w:eastAsia="Calibri" w:hAnsi="Calibri" w:cs="Calibri"/>
          <w:sz w:val="24"/>
          <w:szCs w:val="24"/>
          <w:lang w:val="en-CA"/>
        </w:rPr>
        <w:t>r</w:t>
      </w:r>
      <w:r w:rsidRPr="001259DA">
        <w:rPr>
          <w:rFonts w:ascii="Calibri" w:eastAsia="Calibri" w:hAnsi="Calibri" w:cs="Calibri"/>
          <w:spacing w:val="-8"/>
          <w:sz w:val="24"/>
          <w:szCs w:val="24"/>
          <w:lang w:val="en-CA"/>
        </w:rPr>
        <w:t xml:space="preserve"> </w:t>
      </w:r>
      <w:r w:rsidRPr="001259DA">
        <w:rPr>
          <w:rFonts w:ascii="Calibri" w:eastAsia="Calibri" w:hAnsi="Calibri" w:cs="Calibri"/>
          <w:spacing w:val="1"/>
          <w:sz w:val="24"/>
          <w:szCs w:val="24"/>
          <w:lang w:val="en-CA"/>
        </w:rPr>
        <w:t>pr</w:t>
      </w:r>
      <w:r w:rsidRPr="001259DA">
        <w:rPr>
          <w:rFonts w:ascii="Calibri" w:eastAsia="Calibri" w:hAnsi="Calibri" w:cs="Calibri"/>
          <w:spacing w:val="-1"/>
          <w:sz w:val="24"/>
          <w:szCs w:val="24"/>
          <w:lang w:val="en-CA"/>
        </w:rPr>
        <w:t>e</w:t>
      </w:r>
      <w:r w:rsidRPr="001259DA">
        <w:rPr>
          <w:rFonts w:ascii="Calibri" w:eastAsia="Calibri" w:hAnsi="Calibri" w:cs="Calibri"/>
          <w:spacing w:val="1"/>
          <w:sz w:val="24"/>
          <w:szCs w:val="24"/>
          <w:lang w:val="en-CA"/>
        </w:rPr>
        <w:t>p</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r</w:t>
      </w:r>
      <w:r w:rsidRPr="001259DA">
        <w:rPr>
          <w:rFonts w:ascii="Calibri" w:eastAsia="Calibri" w:hAnsi="Calibri" w:cs="Calibri"/>
          <w:spacing w:val="-2"/>
          <w:sz w:val="24"/>
          <w:szCs w:val="24"/>
          <w:lang w:val="en-CA"/>
        </w:rPr>
        <w:t>a</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11"/>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m</w:t>
      </w:r>
      <w:r w:rsidRPr="001259DA">
        <w:rPr>
          <w:rFonts w:ascii="Calibri" w:eastAsia="Calibri" w:hAnsi="Calibri" w:cs="Calibri"/>
          <w:sz w:val="24"/>
          <w:szCs w:val="24"/>
          <w:lang w:val="en-CA"/>
        </w:rPr>
        <w:t>e; 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c</w:t>
      </w:r>
      <w:r w:rsidRPr="001259DA">
        <w:rPr>
          <w:rFonts w:ascii="Calibri" w:eastAsia="Calibri" w:hAnsi="Calibri" w:cs="Calibri"/>
          <w:spacing w:val="1"/>
          <w:sz w:val="24"/>
          <w:szCs w:val="24"/>
          <w:lang w:val="en-CA"/>
        </w:rPr>
        <w:t>re</w:t>
      </w:r>
      <w:r w:rsidRPr="001259DA">
        <w:rPr>
          <w:rFonts w:ascii="Calibri" w:eastAsia="Calibri" w:hAnsi="Calibri" w:cs="Calibri"/>
          <w:sz w:val="24"/>
          <w:szCs w:val="24"/>
          <w:lang w:val="en-CA"/>
        </w:rPr>
        <w:t>as</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d</w:t>
      </w:r>
      <w:r w:rsidRPr="001259DA">
        <w:rPr>
          <w:rFonts w:ascii="Calibri" w:eastAsia="Calibri" w:hAnsi="Calibri" w:cs="Calibri"/>
          <w:spacing w:val="-9"/>
          <w:sz w:val="24"/>
          <w:szCs w:val="24"/>
          <w:lang w:val="en-CA"/>
        </w:rPr>
        <w:t xml:space="preserve"> </w:t>
      </w:r>
      <w:r w:rsidRPr="001259DA">
        <w:rPr>
          <w:rFonts w:ascii="Calibri" w:eastAsia="Calibri" w:hAnsi="Calibri" w:cs="Calibri"/>
          <w:spacing w:val="1"/>
          <w:sz w:val="24"/>
          <w:szCs w:val="24"/>
          <w:lang w:val="en-CA"/>
        </w:rPr>
        <w:t>te</w:t>
      </w:r>
      <w:r w:rsidRPr="001259DA">
        <w:rPr>
          <w:rFonts w:ascii="Calibri" w:eastAsia="Calibri" w:hAnsi="Calibri" w:cs="Calibri"/>
          <w:sz w:val="24"/>
          <w:szCs w:val="24"/>
          <w:lang w:val="en-CA"/>
        </w:rPr>
        <w:t>ac</w:t>
      </w:r>
      <w:r w:rsidRPr="001259DA">
        <w:rPr>
          <w:rFonts w:ascii="Calibri" w:eastAsia="Calibri" w:hAnsi="Calibri" w:cs="Calibri"/>
          <w:spacing w:val="-1"/>
          <w:sz w:val="24"/>
          <w:szCs w:val="24"/>
          <w:lang w:val="en-CA"/>
        </w:rPr>
        <w:t>h</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r</w:t>
      </w:r>
      <w:r w:rsidRPr="001259DA">
        <w:rPr>
          <w:rFonts w:ascii="Calibri" w:eastAsia="Calibri" w:hAnsi="Calibri" w:cs="Calibri"/>
          <w:spacing w:val="-5"/>
          <w:sz w:val="24"/>
          <w:szCs w:val="24"/>
          <w:lang w:val="en-CA"/>
        </w:rPr>
        <w:t xml:space="preserve"> </w:t>
      </w:r>
      <w:r w:rsidRPr="001259DA">
        <w:rPr>
          <w:rFonts w:ascii="Calibri" w:eastAsia="Calibri" w:hAnsi="Calibri" w:cs="Calibri"/>
          <w:spacing w:val="-3"/>
          <w:sz w:val="24"/>
          <w:szCs w:val="24"/>
          <w:lang w:val="en-CA"/>
        </w:rPr>
        <w:t>s</w:t>
      </w:r>
      <w:r w:rsidRPr="001259DA">
        <w:rPr>
          <w:rFonts w:ascii="Calibri" w:eastAsia="Calibri" w:hAnsi="Calibri" w:cs="Calibri"/>
          <w:spacing w:val="1"/>
          <w:sz w:val="24"/>
          <w:szCs w:val="24"/>
          <w:lang w:val="en-CA"/>
        </w:rPr>
        <w:t>upe</w:t>
      </w:r>
      <w:r w:rsidRPr="001259DA">
        <w:rPr>
          <w:rFonts w:ascii="Calibri" w:eastAsia="Calibri" w:hAnsi="Calibri" w:cs="Calibri"/>
          <w:spacing w:val="-2"/>
          <w:sz w:val="24"/>
          <w:szCs w:val="24"/>
          <w:lang w:val="en-CA"/>
        </w:rPr>
        <w:t>r</w:t>
      </w:r>
      <w:r w:rsidRPr="001259DA">
        <w:rPr>
          <w:rFonts w:ascii="Calibri" w:eastAsia="Calibri" w:hAnsi="Calibri" w:cs="Calibri"/>
          <w:sz w:val="24"/>
          <w:szCs w:val="24"/>
          <w:lang w:val="en-CA"/>
        </w:rPr>
        <w:t>visi</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8"/>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m</w:t>
      </w:r>
      <w:r w:rsidRPr="001259DA">
        <w:rPr>
          <w:rFonts w:ascii="Calibri" w:eastAsia="Calibri" w:hAnsi="Calibri" w:cs="Calibri"/>
          <w:sz w:val="24"/>
          <w:szCs w:val="24"/>
          <w:lang w:val="en-CA"/>
        </w:rPr>
        <w:t>e; t</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ac</w:t>
      </w:r>
      <w:r w:rsidRPr="001259DA">
        <w:rPr>
          <w:rFonts w:ascii="Calibri" w:eastAsia="Calibri" w:hAnsi="Calibri" w:cs="Calibri"/>
          <w:spacing w:val="1"/>
          <w:sz w:val="24"/>
          <w:szCs w:val="24"/>
          <w:lang w:val="en-CA"/>
        </w:rPr>
        <w:t>her</w:t>
      </w:r>
      <w:r w:rsidRPr="001259DA">
        <w:rPr>
          <w:rFonts w:ascii="Calibri" w:eastAsia="Calibri" w:hAnsi="Calibri" w:cs="Calibri"/>
          <w:sz w:val="24"/>
          <w:szCs w:val="24"/>
          <w:lang w:val="en-CA"/>
        </w:rPr>
        <w:t>s</w:t>
      </w:r>
      <w:r w:rsidRPr="001259DA">
        <w:rPr>
          <w:rFonts w:ascii="Calibri" w:eastAsia="Calibri" w:hAnsi="Calibri" w:cs="Calibri"/>
          <w:spacing w:val="-8"/>
          <w:sz w:val="24"/>
          <w:szCs w:val="24"/>
          <w:lang w:val="en-CA"/>
        </w:rPr>
        <w:t xml:space="preserve"> </w:t>
      </w:r>
      <w:r w:rsidRPr="001259DA">
        <w:rPr>
          <w:rFonts w:ascii="Calibri" w:eastAsia="Calibri" w:hAnsi="Calibri" w:cs="Calibri"/>
          <w:spacing w:val="-2"/>
          <w:sz w:val="24"/>
          <w:szCs w:val="24"/>
          <w:lang w:val="en-CA"/>
        </w:rPr>
        <w:t>l</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si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g</w:t>
      </w:r>
      <w:r w:rsidRPr="001259DA">
        <w:rPr>
          <w:rFonts w:ascii="Calibri" w:eastAsia="Calibri" w:hAnsi="Calibri" w:cs="Calibri"/>
          <w:spacing w:val="-6"/>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pacing w:val="-1"/>
          <w:sz w:val="24"/>
          <w:szCs w:val="24"/>
          <w:lang w:val="en-CA"/>
        </w:rPr>
        <w:t>h</w:t>
      </w:r>
      <w:r w:rsidRPr="001259DA">
        <w:rPr>
          <w:rFonts w:ascii="Calibri" w:eastAsia="Calibri" w:hAnsi="Calibri" w:cs="Calibri"/>
          <w:sz w:val="24"/>
          <w:szCs w:val="24"/>
          <w:lang w:val="en-CA"/>
        </w:rPr>
        <w:t>e</w:t>
      </w:r>
      <w:r w:rsidRPr="001259DA">
        <w:rPr>
          <w:rFonts w:ascii="Calibri" w:eastAsia="Calibri" w:hAnsi="Calibri" w:cs="Calibri"/>
          <w:spacing w:val="-1"/>
          <w:sz w:val="24"/>
          <w:szCs w:val="24"/>
          <w:lang w:val="en-CA"/>
        </w:rPr>
        <w:t xml:space="preserve"> </w:t>
      </w:r>
      <w:r w:rsidRPr="001259DA">
        <w:rPr>
          <w:rFonts w:ascii="Calibri" w:eastAsia="Calibri" w:hAnsi="Calibri" w:cs="Calibri"/>
          <w:spacing w:val="-2"/>
          <w:sz w:val="24"/>
          <w:szCs w:val="24"/>
          <w:lang w:val="en-CA"/>
        </w:rPr>
        <w:t>a</w:t>
      </w:r>
      <w:r w:rsidRPr="001259DA">
        <w:rPr>
          <w:rFonts w:ascii="Calibri" w:eastAsia="Calibri" w:hAnsi="Calibri" w:cs="Calibri"/>
          <w:spacing w:val="1"/>
          <w:sz w:val="24"/>
          <w:szCs w:val="24"/>
          <w:lang w:val="en-CA"/>
        </w:rPr>
        <w:t>b</w:t>
      </w:r>
      <w:r w:rsidRPr="001259DA">
        <w:rPr>
          <w:rFonts w:ascii="Calibri" w:eastAsia="Calibri" w:hAnsi="Calibri" w:cs="Calibri"/>
          <w:sz w:val="24"/>
          <w:szCs w:val="24"/>
          <w:lang w:val="en-CA"/>
        </w:rPr>
        <w:t>ili</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y</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o</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de</w:t>
      </w:r>
      <w:r w:rsidRPr="001259DA">
        <w:rPr>
          <w:rFonts w:ascii="Calibri" w:eastAsia="Calibri" w:hAnsi="Calibri" w:cs="Calibri"/>
          <w:spacing w:val="-1"/>
          <w:sz w:val="24"/>
          <w:szCs w:val="24"/>
          <w:lang w:val="en-CA"/>
        </w:rPr>
        <w:t>t</w:t>
      </w:r>
      <w:r w:rsidRPr="001259DA">
        <w:rPr>
          <w:rFonts w:ascii="Calibri" w:eastAsia="Calibri" w:hAnsi="Calibri" w:cs="Calibri"/>
          <w:spacing w:val="1"/>
          <w:sz w:val="24"/>
          <w:szCs w:val="24"/>
          <w:lang w:val="en-CA"/>
        </w:rPr>
        <w:t>erm</w:t>
      </w:r>
      <w:r w:rsidRPr="001259DA">
        <w:rPr>
          <w:rFonts w:ascii="Calibri" w:eastAsia="Calibri" w:hAnsi="Calibri" w:cs="Calibri"/>
          <w:sz w:val="24"/>
          <w:szCs w:val="24"/>
          <w:lang w:val="en-CA"/>
        </w:rPr>
        <w:t>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e</w:t>
      </w:r>
      <w:r w:rsidRPr="001259DA">
        <w:rPr>
          <w:rFonts w:ascii="Calibri" w:eastAsia="Calibri" w:hAnsi="Calibri" w:cs="Calibri"/>
          <w:spacing w:val="-8"/>
          <w:sz w:val="24"/>
          <w:szCs w:val="24"/>
          <w:lang w:val="en-CA"/>
        </w:rPr>
        <w:t xml:space="preserve"> </w:t>
      </w:r>
      <w:r w:rsidRPr="001259DA">
        <w:rPr>
          <w:rFonts w:ascii="Calibri" w:eastAsia="Calibri" w:hAnsi="Calibri" w:cs="Calibri"/>
          <w:spacing w:val="-1"/>
          <w:sz w:val="24"/>
          <w:szCs w:val="24"/>
          <w:lang w:val="en-CA"/>
        </w:rPr>
        <w:t>w</w:t>
      </w:r>
      <w:r w:rsidRPr="001259DA">
        <w:rPr>
          <w:rFonts w:ascii="Calibri" w:eastAsia="Calibri" w:hAnsi="Calibri" w:cs="Calibri"/>
          <w:spacing w:val="1"/>
          <w:sz w:val="24"/>
          <w:szCs w:val="24"/>
          <w:lang w:val="en-CA"/>
        </w:rPr>
        <w:t>h</w:t>
      </w:r>
      <w:r w:rsidRPr="001259DA">
        <w:rPr>
          <w:rFonts w:ascii="Calibri" w:eastAsia="Calibri" w:hAnsi="Calibri" w:cs="Calibri"/>
          <w:sz w:val="24"/>
          <w:szCs w:val="24"/>
          <w:lang w:val="en-CA"/>
        </w:rPr>
        <w:t>ich</w:t>
      </w:r>
      <w:r w:rsidRPr="001259DA">
        <w:rPr>
          <w:rFonts w:ascii="Calibri" w:eastAsia="Calibri" w:hAnsi="Calibri" w:cs="Calibri"/>
          <w:spacing w:val="-5"/>
          <w:sz w:val="24"/>
          <w:szCs w:val="24"/>
          <w:lang w:val="en-CA"/>
        </w:rPr>
        <w:t xml:space="preserve"> </w:t>
      </w:r>
      <w:r w:rsidRPr="001259DA">
        <w:rPr>
          <w:rFonts w:ascii="Calibri" w:eastAsia="Calibri" w:hAnsi="Calibri" w:cs="Calibri"/>
          <w:sz w:val="24"/>
          <w:szCs w:val="24"/>
          <w:lang w:val="en-CA"/>
        </w:rPr>
        <w:t>s</w:t>
      </w:r>
      <w:r w:rsidRPr="001259DA">
        <w:rPr>
          <w:rFonts w:ascii="Calibri" w:eastAsia="Calibri" w:hAnsi="Calibri" w:cs="Calibri"/>
          <w:spacing w:val="-1"/>
          <w:sz w:val="24"/>
          <w:szCs w:val="24"/>
          <w:lang w:val="en-CA"/>
        </w:rPr>
        <w:t>tu</w:t>
      </w:r>
      <w:r w:rsidRPr="001259DA">
        <w:rPr>
          <w:rFonts w:ascii="Calibri" w:eastAsia="Calibri" w:hAnsi="Calibri" w:cs="Calibri"/>
          <w:spacing w:val="2"/>
          <w:sz w:val="24"/>
          <w:szCs w:val="24"/>
          <w:lang w:val="en-CA"/>
        </w:rPr>
        <w:t>d</w:t>
      </w:r>
      <w:r w:rsidRPr="001259DA">
        <w:rPr>
          <w:rFonts w:ascii="Calibri" w:eastAsia="Calibri" w:hAnsi="Calibri" w:cs="Calibri"/>
          <w:spacing w:val="1"/>
          <w:sz w:val="24"/>
          <w:szCs w:val="24"/>
          <w:lang w:val="en-CA"/>
        </w:rPr>
        <w:t>e</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t</w:t>
      </w:r>
      <w:r w:rsidRPr="001259DA">
        <w:rPr>
          <w:rFonts w:ascii="Calibri" w:eastAsia="Calibri" w:hAnsi="Calibri" w:cs="Calibri"/>
          <w:spacing w:val="-6"/>
          <w:sz w:val="24"/>
          <w:szCs w:val="24"/>
          <w:lang w:val="en-CA"/>
        </w:rPr>
        <w:t xml:space="preserve"> </w:t>
      </w:r>
      <w:r w:rsidRPr="001259DA">
        <w:rPr>
          <w:rFonts w:ascii="Calibri" w:eastAsia="Calibri" w:hAnsi="Calibri" w:cs="Calibri"/>
          <w:sz w:val="24"/>
          <w:szCs w:val="24"/>
          <w:lang w:val="en-CA"/>
        </w:rPr>
        <w:t>assessments to use; r</w:t>
      </w:r>
      <w:r w:rsidRPr="001259DA">
        <w:rPr>
          <w:rFonts w:ascii="Calibri" w:eastAsia="Calibri" w:hAnsi="Calibri" w:cs="Calibri"/>
          <w:spacing w:val="1"/>
          <w:sz w:val="24"/>
          <w:szCs w:val="24"/>
          <w:lang w:val="en-CA"/>
        </w:rPr>
        <w:t>emo</w:t>
      </w:r>
      <w:r w:rsidRPr="001259DA">
        <w:rPr>
          <w:rFonts w:ascii="Calibri" w:eastAsia="Calibri" w:hAnsi="Calibri" w:cs="Calibri"/>
          <w:sz w:val="24"/>
          <w:szCs w:val="24"/>
          <w:lang w:val="en-CA"/>
        </w:rPr>
        <w:t>val</w:t>
      </w:r>
      <w:r w:rsidRPr="001259DA">
        <w:rPr>
          <w:rFonts w:ascii="Calibri" w:eastAsia="Calibri" w:hAnsi="Calibri" w:cs="Calibri"/>
          <w:spacing w:val="-7"/>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f</w:t>
      </w:r>
      <w:r w:rsidRPr="001259DA">
        <w:rPr>
          <w:rFonts w:ascii="Calibri" w:eastAsia="Calibri" w:hAnsi="Calibri" w:cs="Calibri"/>
          <w:spacing w:val="-2"/>
          <w:sz w:val="24"/>
          <w:szCs w:val="24"/>
          <w:lang w:val="en-CA"/>
        </w:rPr>
        <w:t xml:space="preserve"> </w:t>
      </w:r>
      <w:r w:rsidRPr="001259DA">
        <w:rPr>
          <w:rFonts w:ascii="Calibri" w:eastAsia="Calibri" w:hAnsi="Calibri" w:cs="Calibri"/>
          <w:sz w:val="24"/>
          <w:szCs w:val="24"/>
          <w:lang w:val="en-CA"/>
        </w:rPr>
        <w:t>the new</w:t>
      </w:r>
      <w:r w:rsidR="0026225B" w:rsidRPr="001259DA">
        <w:rPr>
          <w:rFonts w:ascii="Calibri" w:eastAsia="Calibri" w:hAnsi="Calibri" w:cs="Calibri"/>
          <w:sz w:val="24"/>
          <w:szCs w:val="24"/>
          <w:lang w:val="en-CA"/>
        </w:rPr>
        <w:t>,</w:t>
      </w:r>
      <w:r w:rsidRPr="001259DA">
        <w:rPr>
          <w:rFonts w:ascii="Calibri" w:eastAsia="Calibri" w:hAnsi="Calibri" w:cs="Calibri"/>
          <w:sz w:val="24"/>
          <w:szCs w:val="24"/>
          <w:lang w:val="en-CA"/>
        </w:rPr>
        <w:t xml:space="preserve"> fair</w:t>
      </w:r>
      <w:r w:rsidRPr="001259DA">
        <w:rPr>
          <w:rFonts w:ascii="Calibri" w:eastAsia="Calibri" w:hAnsi="Calibri" w:cs="Calibri"/>
          <w:spacing w:val="-4"/>
          <w:sz w:val="24"/>
          <w:szCs w:val="24"/>
          <w:lang w:val="en-CA"/>
        </w:rPr>
        <w:t xml:space="preserve"> </w:t>
      </w:r>
      <w:r w:rsidR="004D7684" w:rsidRPr="001259DA">
        <w:rPr>
          <w:rFonts w:ascii="Calibri" w:eastAsia="Calibri" w:hAnsi="Calibri" w:cs="Calibri"/>
          <w:spacing w:val="-4"/>
          <w:sz w:val="24"/>
          <w:szCs w:val="24"/>
          <w:lang w:val="en-CA"/>
        </w:rPr>
        <w:t xml:space="preserve">teacher </w:t>
      </w:r>
      <w:r w:rsidRPr="001259DA">
        <w:rPr>
          <w:rFonts w:ascii="Calibri" w:eastAsia="Calibri" w:hAnsi="Calibri" w:cs="Calibri"/>
          <w:spacing w:val="1"/>
          <w:sz w:val="24"/>
          <w:szCs w:val="24"/>
          <w:lang w:val="en-CA"/>
        </w:rPr>
        <w:t>h</w:t>
      </w:r>
      <w:r w:rsidRPr="001259DA">
        <w:rPr>
          <w:rFonts w:ascii="Calibri" w:eastAsia="Calibri" w:hAnsi="Calibri" w:cs="Calibri"/>
          <w:sz w:val="24"/>
          <w:szCs w:val="24"/>
          <w:lang w:val="en-CA"/>
        </w:rPr>
        <w:t>i</w:t>
      </w:r>
      <w:r w:rsidRPr="001259DA">
        <w:rPr>
          <w:rFonts w:ascii="Calibri" w:eastAsia="Calibri" w:hAnsi="Calibri" w:cs="Calibri"/>
          <w:spacing w:val="-2"/>
          <w:sz w:val="24"/>
          <w:szCs w:val="24"/>
          <w:lang w:val="en-CA"/>
        </w:rPr>
        <w:t>r</w:t>
      </w:r>
      <w:r w:rsidRPr="001259DA">
        <w:rPr>
          <w:rFonts w:ascii="Calibri" w:eastAsia="Calibri" w:hAnsi="Calibri" w:cs="Calibri"/>
          <w:sz w:val="24"/>
          <w:szCs w:val="24"/>
          <w:lang w:val="en-CA"/>
        </w:rPr>
        <w:t>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g</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p</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 xml:space="preserve">licy; erosion </w:t>
      </w:r>
      <w:r w:rsidRPr="001259DA">
        <w:rPr>
          <w:rFonts w:ascii="Calibri" w:eastAsia="Calibri" w:hAnsi="Calibri" w:cs="Calibri"/>
          <w:spacing w:val="1"/>
          <w:position w:val="1"/>
          <w:sz w:val="24"/>
          <w:szCs w:val="24"/>
          <w:lang w:val="en-CA"/>
        </w:rPr>
        <w:t>o</w:t>
      </w:r>
      <w:r w:rsidRPr="001259DA">
        <w:rPr>
          <w:rFonts w:ascii="Calibri" w:eastAsia="Calibri" w:hAnsi="Calibri" w:cs="Calibri"/>
          <w:position w:val="1"/>
          <w:sz w:val="24"/>
          <w:szCs w:val="24"/>
          <w:lang w:val="en-CA"/>
        </w:rPr>
        <w:t>f</w:t>
      </w:r>
      <w:r w:rsidRPr="001259DA">
        <w:rPr>
          <w:rFonts w:ascii="Calibri" w:eastAsia="Calibri" w:hAnsi="Calibri" w:cs="Calibri"/>
          <w:spacing w:val="-2"/>
          <w:position w:val="1"/>
          <w:sz w:val="24"/>
          <w:szCs w:val="24"/>
          <w:lang w:val="en-CA"/>
        </w:rPr>
        <w:t xml:space="preserve"> </w:t>
      </w:r>
      <w:r w:rsidRPr="001259DA">
        <w:rPr>
          <w:rFonts w:ascii="Calibri" w:eastAsia="Calibri" w:hAnsi="Calibri" w:cs="Calibri"/>
          <w:spacing w:val="1"/>
          <w:position w:val="1"/>
          <w:sz w:val="24"/>
          <w:szCs w:val="24"/>
          <w:lang w:val="en-CA"/>
        </w:rPr>
        <w:t>o</w:t>
      </w:r>
      <w:r w:rsidRPr="001259DA">
        <w:rPr>
          <w:rFonts w:ascii="Calibri" w:eastAsia="Calibri" w:hAnsi="Calibri" w:cs="Calibri"/>
          <w:position w:val="1"/>
          <w:sz w:val="24"/>
          <w:szCs w:val="24"/>
          <w:lang w:val="en-CA"/>
        </w:rPr>
        <w:t>ccasi</w:t>
      </w:r>
      <w:r w:rsidRPr="001259DA">
        <w:rPr>
          <w:rFonts w:ascii="Calibri" w:eastAsia="Calibri" w:hAnsi="Calibri" w:cs="Calibri"/>
          <w:spacing w:val="1"/>
          <w:position w:val="1"/>
          <w:sz w:val="24"/>
          <w:szCs w:val="24"/>
          <w:lang w:val="en-CA"/>
        </w:rPr>
        <w:t>on</w:t>
      </w:r>
      <w:r w:rsidRPr="001259DA">
        <w:rPr>
          <w:rFonts w:ascii="Calibri" w:eastAsia="Calibri" w:hAnsi="Calibri" w:cs="Calibri"/>
          <w:position w:val="1"/>
          <w:sz w:val="24"/>
          <w:szCs w:val="24"/>
          <w:lang w:val="en-CA"/>
        </w:rPr>
        <w:t>al</w:t>
      </w:r>
      <w:r w:rsidRPr="001259DA">
        <w:rPr>
          <w:rFonts w:ascii="Calibri" w:eastAsia="Calibri" w:hAnsi="Calibri" w:cs="Calibri"/>
          <w:spacing w:val="-10"/>
          <w:position w:val="1"/>
          <w:sz w:val="24"/>
          <w:szCs w:val="24"/>
          <w:lang w:val="en-CA"/>
        </w:rPr>
        <w:t xml:space="preserve"> </w:t>
      </w:r>
      <w:r w:rsidRPr="001259DA">
        <w:rPr>
          <w:rFonts w:ascii="Calibri" w:eastAsia="Calibri" w:hAnsi="Calibri" w:cs="Calibri"/>
          <w:spacing w:val="1"/>
          <w:position w:val="1"/>
          <w:sz w:val="24"/>
          <w:szCs w:val="24"/>
          <w:lang w:val="en-CA"/>
        </w:rPr>
        <w:t>t</w:t>
      </w:r>
      <w:r w:rsidRPr="001259DA">
        <w:rPr>
          <w:rFonts w:ascii="Calibri" w:eastAsia="Calibri" w:hAnsi="Calibri" w:cs="Calibri"/>
          <w:spacing w:val="-1"/>
          <w:position w:val="1"/>
          <w:sz w:val="24"/>
          <w:szCs w:val="24"/>
          <w:lang w:val="en-CA"/>
        </w:rPr>
        <w:t>e</w:t>
      </w:r>
      <w:r w:rsidRPr="001259DA">
        <w:rPr>
          <w:rFonts w:ascii="Calibri" w:eastAsia="Calibri" w:hAnsi="Calibri" w:cs="Calibri"/>
          <w:spacing w:val="-2"/>
          <w:position w:val="1"/>
          <w:sz w:val="24"/>
          <w:szCs w:val="24"/>
          <w:lang w:val="en-CA"/>
        </w:rPr>
        <w:t>a</w:t>
      </w:r>
      <w:r w:rsidRPr="001259DA">
        <w:rPr>
          <w:rFonts w:ascii="Calibri" w:eastAsia="Calibri" w:hAnsi="Calibri" w:cs="Calibri"/>
          <w:position w:val="1"/>
          <w:sz w:val="24"/>
          <w:szCs w:val="24"/>
          <w:lang w:val="en-CA"/>
        </w:rPr>
        <w:t>c</w:t>
      </w:r>
      <w:r w:rsidRPr="001259DA">
        <w:rPr>
          <w:rFonts w:ascii="Calibri" w:eastAsia="Calibri" w:hAnsi="Calibri" w:cs="Calibri"/>
          <w:spacing w:val="1"/>
          <w:position w:val="1"/>
          <w:sz w:val="24"/>
          <w:szCs w:val="24"/>
          <w:lang w:val="en-CA"/>
        </w:rPr>
        <w:t>he</w:t>
      </w:r>
      <w:r w:rsidRPr="001259DA">
        <w:rPr>
          <w:rFonts w:ascii="Calibri" w:eastAsia="Calibri" w:hAnsi="Calibri" w:cs="Calibri"/>
          <w:position w:val="1"/>
          <w:sz w:val="24"/>
          <w:szCs w:val="24"/>
          <w:lang w:val="en-CA"/>
        </w:rPr>
        <w:t>r</w:t>
      </w:r>
      <w:r w:rsidRPr="001259DA">
        <w:rPr>
          <w:rFonts w:ascii="Calibri" w:eastAsia="Calibri" w:hAnsi="Calibri" w:cs="Calibri"/>
          <w:spacing w:val="-5"/>
          <w:position w:val="1"/>
          <w:sz w:val="24"/>
          <w:szCs w:val="24"/>
          <w:lang w:val="en-CA"/>
        </w:rPr>
        <w:t xml:space="preserve"> </w:t>
      </w:r>
      <w:r w:rsidRPr="001259DA">
        <w:rPr>
          <w:rFonts w:ascii="Calibri" w:eastAsia="Calibri" w:hAnsi="Calibri" w:cs="Calibri"/>
          <w:spacing w:val="-1"/>
          <w:position w:val="1"/>
          <w:sz w:val="24"/>
          <w:szCs w:val="24"/>
          <w:lang w:val="en-CA"/>
        </w:rPr>
        <w:t>w</w:t>
      </w:r>
      <w:r w:rsidRPr="001259DA">
        <w:rPr>
          <w:rFonts w:ascii="Calibri" w:eastAsia="Calibri" w:hAnsi="Calibri" w:cs="Calibri"/>
          <w:spacing w:val="1"/>
          <w:position w:val="1"/>
          <w:sz w:val="24"/>
          <w:szCs w:val="24"/>
          <w:lang w:val="en-CA"/>
        </w:rPr>
        <w:t>or</w:t>
      </w:r>
      <w:r w:rsidRPr="001259DA">
        <w:rPr>
          <w:rFonts w:ascii="Calibri" w:eastAsia="Calibri" w:hAnsi="Calibri" w:cs="Calibri"/>
          <w:spacing w:val="-1"/>
          <w:position w:val="1"/>
          <w:sz w:val="24"/>
          <w:szCs w:val="24"/>
          <w:lang w:val="en-CA"/>
        </w:rPr>
        <w:t>k</w:t>
      </w:r>
      <w:r w:rsidRPr="001259DA">
        <w:rPr>
          <w:rFonts w:ascii="Calibri" w:eastAsia="Calibri" w:hAnsi="Calibri" w:cs="Calibri"/>
          <w:position w:val="1"/>
          <w:sz w:val="24"/>
          <w:szCs w:val="24"/>
          <w:lang w:val="en-CA"/>
        </w:rPr>
        <w:t>i</w:t>
      </w:r>
      <w:r w:rsidRPr="001259DA">
        <w:rPr>
          <w:rFonts w:ascii="Calibri" w:eastAsia="Calibri" w:hAnsi="Calibri" w:cs="Calibri"/>
          <w:spacing w:val="1"/>
          <w:position w:val="1"/>
          <w:sz w:val="24"/>
          <w:szCs w:val="24"/>
          <w:lang w:val="en-CA"/>
        </w:rPr>
        <w:t>n</w:t>
      </w:r>
      <w:r w:rsidRPr="001259DA">
        <w:rPr>
          <w:rFonts w:ascii="Calibri" w:eastAsia="Calibri" w:hAnsi="Calibri" w:cs="Calibri"/>
          <w:position w:val="1"/>
          <w:sz w:val="24"/>
          <w:szCs w:val="24"/>
          <w:lang w:val="en-CA"/>
        </w:rPr>
        <w:t>g</w:t>
      </w:r>
      <w:r w:rsidRPr="001259DA">
        <w:rPr>
          <w:rFonts w:ascii="Calibri" w:eastAsia="Calibri" w:hAnsi="Calibri" w:cs="Calibri"/>
          <w:spacing w:val="-6"/>
          <w:position w:val="1"/>
          <w:sz w:val="24"/>
          <w:szCs w:val="24"/>
          <w:lang w:val="en-CA"/>
        </w:rPr>
        <w:t xml:space="preserve"> </w:t>
      </w:r>
      <w:r w:rsidRPr="001259DA">
        <w:rPr>
          <w:rFonts w:ascii="Calibri" w:eastAsia="Calibri" w:hAnsi="Calibri" w:cs="Calibri"/>
          <w:position w:val="1"/>
          <w:sz w:val="24"/>
          <w:szCs w:val="24"/>
          <w:lang w:val="en-CA"/>
        </w:rPr>
        <w:t>c</w:t>
      </w:r>
      <w:r w:rsidRPr="001259DA">
        <w:rPr>
          <w:rFonts w:ascii="Calibri" w:eastAsia="Calibri" w:hAnsi="Calibri" w:cs="Calibri"/>
          <w:spacing w:val="-2"/>
          <w:position w:val="1"/>
          <w:sz w:val="24"/>
          <w:szCs w:val="24"/>
          <w:lang w:val="en-CA"/>
        </w:rPr>
        <w:t>o</w:t>
      </w:r>
      <w:r w:rsidRPr="001259DA">
        <w:rPr>
          <w:rFonts w:ascii="Calibri" w:eastAsia="Calibri" w:hAnsi="Calibri" w:cs="Calibri"/>
          <w:spacing w:val="1"/>
          <w:position w:val="1"/>
          <w:sz w:val="24"/>
          <w:szCs w:val="24"/>
          <w:lang w:val="en-CA"/>
        </w:rPr>
        <w:t>nd</w:t>
      </w:r>
      <w:r w:rsidRPr="001259DA">
        <w:rPr>
          <w:rFonts w:ascii="Calibri" w:eastAsia="Calibri" w:hAnsi="Calibri" w:cs="Calibri"/>
          <w:spacing w:val="-2"/>
          <w:position w:val="1"/>
          <w:sz w:val="24"/>
          <w:szCs w:val="24"/>
          <w:lang w:val="en-CA"/>
        </w:rPr>
        <w:t>i</w:t>
      </w:r>
      <w:r w:rsidRPr="001259DA">
        <w:rPr>
          <w:rFonts w:ascii="Calibri" w:eastAsia="Calibri" w:hAnsi="Calibri" w:cs="Calibri"/>
          <w:spacing w:val="1"/>
          <w:position w:val="1"/>
          <w:sz w:val="24"/>
          <w:szCs w:val="24"/>
          <w:lang w:val="en-CA"/>
        </w:rPr>
        <w:t>t</w:t>
      </w:r>
      <w:r w:rsidRPr="001259DA">
        <w:rPr>
          <w:rFonts w:ascii="Calibri" w:eastAsia="Calibri" w:hAnsi="Calibri" w:cs="Calibri"/>
          <w:position w:val="1"/>
          <w:sz w:val="24"/>
          <w:szCs w:val="24"/>
          <w:lang w:val="en-CA"/>
        </w:rPr>
        <w:t>i</w:t>
      </w:r>
      <w:r w:rsidRPr="001259DA">
        <w:rPr>
          <w:rFonts w:ascii="Calibri" w:eastAsia="Calibri" w:hAnsi="Calibri" w:cs="Calibri"/>
          <w:spacing w:val="1"/>
          <w:position w:val="1"/>
          <w:sz w:val="24"/>
          <w:szCs w:val="24"/>
          <w:lang w:val="en-CA"/>
        </w:rPr>
        <w:t>on</w:t>
      </w:r>
      <w:r w:rsidRPr="001259DA">
        <w:rPr>
          <w:rFonts w:ascii="Calibri" w:eastAsia="Calibri" w:hAnsi="Calibri" w:cs="Calibri"/>
          <w:position w:val="1"/>
          <w:sz w:val="24"/>
          <w:szCs w:val="24"/>
          <w:lang w:val="en-CA"/>
        </w:rPr>
        <w:t>s</w:t>
      </w:r>
      <w:r w:rsidR="0026225B" w:rsidRPr="001259DA">
        <w:rPr>
          <w:rFonts w:ascii="Calibri" w:eastAsia="Calibri" w:hAnsi="Calibri" w:cs="Calibri"/>
          <w:position w:val="1"/>
          <w:sz w:val="24"/>
          <w:szCs w:val="24"/>
          <w:lang w:val="en-CA"/>
        </w:rPr>
        <w:t>;</w:t>
      </w:r>
      <w:r w:rsidRPr="001259DA">
        <w:rPr>
          <w:rFonts w:ascii="Calibri" w:eastAsia="Calibri" w:hAnsi="Calibri" w:cs="Calibri"/>
          <w:position w:val="1"/>
          <w:sz w:val="24"/>
          <w:szCs w:val="24"/>
          <w:lang w:val="en-CA"/>
        </w:rPr>
        <w:t xml:space="preserve"> erosion</w:t>
      </w:r>
      <w:r w:rsidRPr="001259DA">
        <w:rPr>
          <w:rFonts w:ascii="Calibri" w:eastAsia="Calibri" w:hAnsi="Calibri" w:cs="Calibri"/>
          <w:spacing w:val="-7"/>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f</w:t>
      </w:r>
      <w:r w:rsidRPr="001259DA">
        <w:rPr>
          <w:rFonts w:ascii="Calibri" w:eastAsia="Calibri" w:hAnsi="Calibri" w:cs="Calibri"/>
          <w:spacing w:val="-2"/>
          <w:sz w:val="24"/>
          <w:szCs w:val="24"/>
          <w:lang w:val="en-CA"/>
        </w:rPr>
        <w:t xml:space="preserve"> </w:t>
      </w:r>
      <w:r w:rsidRPr="001259DA">
        <w:rPr>
          <w:rFonts w:ascii="Calibri" w:eastAsia="Calibri" w:hAnsi="Calibri" w:cs="Calibri"/>
          <w:sz w:val="24"/>
          <w:szCs w:val="24"/>
          <w:lang w:val="en-CA"/>
        </w:rPr>
        <w:t>l</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cal</w:t>
      </w:r>
      <w:r w:rsidRPr="001259DA">
        <w:rPr>
          <w:rFonts w:ascii="Calibri" w:eastAsia="Calibri" w:hAnsi="Calibri" w:cs="Calibri"/>
          <w:spacing w:val="-4"/>
          <w:sz w:val="24"/>
          <w:szCs w:val="24"/>
          <w:lang w:val="en-CA"/>
        </w:rPr>
        <w:t xml:space="preserve"> </w:t>
      </w:r>
      <w:r w:rsidRPr="001259DA">
        <w:rPr>
          <w:rFonts w:ascii="Calibri" w:eastAsia="Calibri" w:hAnsi="Calibri" w:cs="Calibri"/>
          <w:spacing w:val="1"/>
          <w:sz w:val="24"/>
          <w:szCs w:val="24"/>
          <w:lang w:val="en-CA"/>
        </w:rPr>
        <w:t>b</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r</w:t>
      </w:r>
      <w:r w:rsidRPr="001259DA">
        <w:rPr>
          <w:rFonts w:ascii="Calibri" w:eastAsia="Calibri" w:hAnsi="Calibri" w:cs="Calibri"/>
          <w:sz w:val="24"/>
          <w:szCs w:val="24"/>
          <w:lang w:val="en-CA"/>
        </w:rPr>
        <w:t>ga</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n</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g</w:t>
      </w:r>
      <w:r w:rsidRPr="001259DA">
        <w:rPr>
          <w:rFonts w:ascii="Calibri" w:eastAsia="Calibri" w:hAnsi="Calibri" w:cs="Calibri"/>
          <w:spacing w:val="-8"/>
          <w:sz w:val="24"/>
          <w:szCs w:val="24"/>
          <w:lang w:val="en-CA"/>
        </w:rPr>
        <w:t xml:space="preserve"> </w:t>
      </w:r>
      <w:r w:rsidRPr="001259DA">
        <w:rPr>
          <w:rFonts w:ascii="Calibri" w:eastAsia="Calibri" w:hAnsi="Calibri" w:cs="Calibri"/>
          <w:spacing w:val="1"/>
          <w:sz w:val="24"/>
          <w:szCs w:val="24"/>
          <w:lang w:val="en-CA"/>
        </w:rPr>
        <w:t>r</w:t>
      </w:r>
      <w:r w:rsidRPr="001259DA">
        <w:rPr>
          <w:rFonts w:ascii="Calibri" w:eastAsia="Calibri" w:hAnsi="Calibri" w:cs="Calibri"/>
          <w:sz w:val="24"/>
          <w:szCs w:val="24"/>
          <w:lang w:val="en-CA"/>
        </w:rPr>
        <w:t>ig</w:t>
      </w:r>
      <w:r w:rsidRPr="001259DA">
        <w:rPr>
          <w:rFonts w:ascii="Calibri" w:eastAsia="Calibri" w:hAnsi="Calibri" w:cs="Calibri"/>
          <w:spacing w:val="-1"/>
          <w:sz w:val="24"/>
          <w:szCs w:val="24"/>
          <w:lang w:val="en-CA"/>
        </w:rPr>
        <w:t>h</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s</w:t>
      </w:r>
      <w:r w:rsidR="0026225B" w:rsidRPr="001259DA">
        <w:rPr>
          <w:rFonts w:ascii="Calibri" w:eastAsia="Calibri" w:hAnsi="Calibri" w:cs="Calibri"/>
          <w:sz w:val="24"/>
          <w:szCs w:val="24"/>
          <w:lang w:val="en-CA"/>
        </w:rPr>
        <w:t>;</w:t>
      </w:r>
      <w:r w:rsidRPr="001259DA">
        <w:rPr>
          <w:rFonts w:ascii="Calibri" w:eastAsia="Calibri" w:hAnsi="Calibri" w:cs="Calibri"/>
          <w:sz w:val="24"/>
          <w:szCs w:val="24"/>
          <w:lang w:val="en-CA"/>
        </w:rPr>
        <w:t xml:space="preserve"> r</w:t>
      </w:r>
      <w:r w:rsidRPr="001259DA">
        <w:rPr>
          <w:rFonts w:ascii="Calibri" w:eastAsia="Calibri" w:hAnsi="Calibri" w:cs="Calibri"/>
          <w:spacing w:val="1"/>
          <w:sz w:val="24"/>
          <w:szCs w:val="24"/>
          <w:lang w:val="en-CA"/>
        </w:rPr>
        <w:t>emo</w:t>
      </w:r>
      <w:r w:rsidRPr="001259DA">
        <w:rPr>
          <w:rFonts w:ascii="Calibri" w:eastAsia="Calibri" w:hAnsi="Calibri" w:cs="Calibri"/>
          <w:sz w:val="24"/>
          <w:szCs w:val="24"/>
          <w:lang w:val="en-CA"/>
        </w:rPr>
        <w:t>val</w:t>
      </w:r>
      <w:r w:rsidRPr="001259DA">
        <w:rPr>
          <w:rFonts w:ascii="Calibri" w:eastAsia="Calibri" w:hAnsi="Calibri" w:cs="Calibri"/>
          <w:spacing w:val="-7"/>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f</w:t>
      </w:r>
      <w:r w:rsidRPr="001259DA">
        <w:rPr>
          <w:rFonts w:ascii="Calibri" w:eastAsia="Calibri" w:hAnsi="Calibri" w:cs="Calibri"/>
          <w:spacing w:val="-2"/>
          <w:sz w:val="24"/>
          <w:szCs w:val="24"/>
          <w:lang w:val="en-CA"/>
        </w:rPr>
        <w:t xml:space="preserve"> </w:t>
      </w:r>
      <w:r w:rsidRPr="001259DA">
        <w:rPr>
          <w:rFonts w:ascii="Calibri" w:eastAsia="Calibri" w:hAnsi="Calibri" w:cs="Calibri"/>
          <w:sz w:val="24"/>
          <w:szCs w:val="24"/>
          <w:lang w:val="en-CA"/>
        </w:rPr>
        <w:t>class</w:t>
      </w:r>
      <w:r w:rsidRPr="001259DA">
        <w:rPr>
          <w:rFonts w:ascii="Calibri" w:eastAsia="Calibri" w:hAnsi="Calibri" w:cs="Calibri"/>
          <w:spacing w:val="-3"/>
          <w:sz w:val="24"/>
          <w:szCs w:val="24"/>
          <w:lang w:val="en-CA"/>
        </w:rPr>
        <w:t xml:space="preserve"> </w:t>
      </w:r>
      <w:r w:rsidRPr="001259DA">
        <w:rPr>
          <w:rFonts w:ascii="Calibri" w:eastAsia="Calibri" w:hAnsi="Calibri" w:cs="Calibri"/>
          <w:sz w:val="24"/>
          <w:szCs w:val="24"/>
          <w:lang w:val="en-CA"/>
        </w:rPr>
        <w:t>si</w:t>
      </w:r>
      <w:r w:rsidRPr="001259DA">
        <w:rPr>
          <w:rFonts w:ascii="Calibri" w:eastAsia="Calibri" w:hAnsi="Calibri" w:cs="Calibri"/>
          <w:spacing w:val="1"/>
          <w:sz w:val="24"/>
          <w:szCs w:val="24"/>
          <w:lang w:val="en-CA"/>
        </w:rPr>
        <w:t>z</w:t>
      </w:r>
      <w:r w:rsidRPr="001259DA">
        <w:rPr>
          <w:rFonts w:ascii="Calibri" w:eastAsia="Calibri" w:hAnsi="Calibri" w:cs="Calibri"/>
          <w:sz w:val="24"/>
          <w:szCs w:val="24"/>
          <w:lang w:val="en-CA"/>
        </w:rPr>
        <w:t>e</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p</w:t>
      </w:r>
      <w:r w:rsidRPr="001259DA">
        <w:rPr>
          <w:rFonts w:ascii="Calibri" w:eastAsia="Calibri" w:hAnsi="Calibri" w:cs="Calibri"/>
          <w:spacing w:val="-2"/>
          <w:sz w:val="24"/>
          <w:szCs w:val="24"/>
          <w:lang w:val="en-CA"/>
        </w:rPr>
        <w:t>ro</w:t>
      </w:r>
      <w:r w:rsidRPr="001259DA">
        <w:rPr>
          <w:rFonts w:ascii="Calibri" w:eastAsia="Calibri" w:hAnsi="Calibri" w:cs="Calibri"/>
          <w:spacing w:val="1"/>
          <w:sz w:val="24"/>
          <w:szCs w:val="24"/>
          <w:lang w:val="en-CA"/>
        </w:rPr>
        <w:t>te</w:t>
      </w:r>
      <w:r w:rsidRPr="001259DA">
        <w:rPr>
          <w:rFonts w:ascii="Calibri" w:eastAsia="Calibri" w:hAnsi="Calibri" w:cs="Calibri"/>
          <w:sz w:val="24"/>
          <w:szCs w:val="24"/>
          <w:lang w:val="en-CA"/>
        </w:rPr>
        <w:t>c</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w:t>
      </w:r>
      <w:r w:rsidRPr="001259DA">
        <w:rPr>
          <w:rFonts w:ascii="Calibri" w:eastAsia="Calibri" w:hAnsi="Calibri" w:cs="Calibri"/>
          <w:spacing w:val="-2"/>
          <w:sz w:val="24"/>
          <w:szCs w:val="24"/>
          <w:lang w:val="en-CA"/>
        </w:rPr>
        <w:t>o</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s</w:t>
      </w:r>
      <w:r w:rsidRPr="001259DA">
        <w:rPr>
          <w:rFonts w:ascii="Calibri" w:eastAsia="Calibri" w:hAnsi="Calibri" w:cs="Calibri"/>
          <w:spacing w:val="-10"/>
          <w:sz w:val="24"/>
          <w:szCs w:val="24"/>
          <w:lang w:val="en-CA"/>
        </w:rPr>
        <w:t xml:space="preserve"> </w:t>
      </w:r>
      <w:r w:rsidRPr="001259DA">
        <w:rPr>
          <w:rFonts w:ascii="Calibri" w:eastAsia="Calibri" w:hAnsi="Calibri" w:cs="Calibri"/>
          <w:spacing w:val="-2"/>
          <w:sz w:val="24"/>
          <w:szCs w:val="24"/>
          <w:lang w:val="en-CA"/>
        </w:rPr>
        <w:t>i</w:t>
      </w:r>
      <w:r w:rsidRPr="001259DA">
        <w:rPr>
          <w:rFonts w:ascii="Calibri" w:eastAsia="Calibri" w:hAnsi="Calibri" w:cs="Calibri"/>
          <w:sz w:val="24"/>
          <w:szCs w:val="24"/>
          <w:lang w:val="en-CA"/>
        </w:rPr>
        <w:t>n</w:t>
      </w:r>
      <w:r w:rsidRPr="001259DA">
        <w:rPr>
          <w:rFonts w:ascii="Calibri" w:eastAsia="Calibri" w:hAnsi="Calibri" w:cs="Calibri"/>
          <w:spacing w:val="1"/>
          <w:sz w:val="24"/>
          <w:szCs w:val="24"/>
          <w:lang w:val="en-CA"/>
        </w:rPr>
        <w:t xml:space="preserve"> </w:t>
      </w:r>
      <w:r w:rsidRPr="001259DA">
        <w:rPr>
          <w:rFonts w:ascii="Calibri" w:eastAsia="Calibri" w:hAnsi="Calibri" w:cs="Calibri"/>
          <w:sz w:val="24"/>
          <w:szCs w:val="24"/>
          <w:lang w:val="en-CA"/>
        </w:rPr>
        <w:t>l</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cal</w:t>
      </w:r>
      <w:r w:rsidRPr="001259DA">
        <w:rPr>
          <w:rFonts w:ascii="Calibri" w:eastAsia="Calibri" w:hAnsi="Calibri" w:cs="Calibri"/>
          <w:spacing w:val="-4"/>
          <w:sz w:val="24"/>
          <w:szCs w:val="24"/>
          <w:lang w:val="en-CA"/>
        </w:rPr>
        <w:t xml:space="preserve"> </w:t>
      </w:r>
      <w:r w:rsidRPr="001259DA">
        <w:rPr>
          <w:rFonts w:ascii="Calibri" w:eastAsia="Calibri" w:hAnsi="Calibri" w:cs="Calibri"/>
          <w:sz w:val="24"/>
          <w:szCs w:val="24"/>
          <w:lang w:val="en-CA"/>
        </w:rPr>
        <w:t>ag</w:t>
      </w:r>
      <w:r w:rsidRPr="001259DA">
        <w:rPr>
          <w:rFonts w:ascii="Calibri" w:eastAsia="Calibri" w:hAnsi="Calibri" w:cs="Calibri"/>
          <w:spacing w:val="1"/>
          <w:sz w:val="24"/>
          <w:szCs w:val="24"/>
          <w:lang w:val="en-CA"/>
        </w:rPr>
        <w:t>reem</w:t>
      </w:r>
      <w:r w:rsidRPr="001259DA">
        <w:rPr>
          <w:rFonts w:ascii="Calibri" w:eastAsia="Calibri" w:hAnsi="Calibri" w:cs="Calibri"/>
          <w:spacing w:val="-1"/>
          <w:sz w:val="24"/>
          <w:szCs w:val="24"/>
          <w:lang w:val="en-CA"/>
        </w:rPr>
        <w:t>e</w:t>
      </w:r>
      <w:r w:rsidRPr="001259DA">
        <w:rPr>
          <w:rFonts w:ascii="Calibri" w:eastAsia="Calibri" w:hAnsi="Calibri" w:cs="Calibri"/>
          <w:spacing w:val="2"/>
          <w:sz w:val="24"/>
          <w:szCs w:val="24"/>
          <w:lang w:val="en-CA"/>
        </w:rPr>
        <w:t>n</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s; and c</w:t>
      </w:r>
      <w:r w:rsidRPr="001259DA">
        <w:rPr>
          <w:rFonts w:ascii="Calibri" w:eastAsia="Calibri" w:hAnsi="Calibri" w:cs="Calibri"/>
          <w:spacing w:val="1"/>
          <w:sz w:val="24"/>
          <w:szCs w:val="24"/>
          <w:lang w:val="en-CA"/>
        </w:rPr>
        <w:t>h</w:t>
      </w:r>
      <w:r w:rsidRPr="001259DA">
        <w:rPr>
          <w:rFonts w:ascii="Calibri" w:eastAsia="Calibri" w:hAnsi="Calibri" w:cs="Calibri"/>
          <w:spacing w:val="-2"/>
          <w:sz w:val="24"/>
          <w:szCs w:val="24"/>
          <w:lang w:val="en-CA"/>
        </w:rPr>
        <w:t>a</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gi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g</w:t>
      </w:r>
      <w:r w:rsidRPr="001259DA">
        <w:rPr>
          <w:rFonts w:ascii="Calibri" w:eastAsia="Calibri" w:hAnsi="Calibri" w:cs="Calibri"/>
          <w:spacing w:val="-7"/>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pacing w:val="2"/>
          <w:sz w:val="24"/>
          <w:szCs w:val="24"/>
          <w:lang w:val="en-CA"/>
        </w:rPr>
        <w:t>h</w:t>
      </w:r>
      <w:r w:rsidRPr="001259DA">
        <w:rPr>
          <w:rFonts w:ascii="Calibri" w:eastAsia="Calibri" w:hAnsi="Calibri" w:cs="Calibri"/>
          <w:sz w:val="24"/>
          <w:szCs w:val="24"/>
          <w:lang w:val="en-CA"/>
        </w:rPr>
        <w:t>e</w:t>
      </w:r>
      <w:r w:rsidRPr="001259DA">
        <w:rPr>
          <w:rFonts w:ascii="Calibri" w:eastAsia="Calibri" w:hAnsi="Calibri" w:cs="Calibri"/>
          <w:spacing w:val="-1"/>
          <w:sz w:val="24"/>
          <w:szCs w:val="24"/>
          <w:lang w:val="en-CA"/>
        </w:rPr>
        <w:t xml:space="preserve"> </w:t>
      </w:r>
      <w:r w:rsidRPr="001259DA">
        <w:rPr>
          <w:rFonts w:ascii="Calibri" w:eastAsia="Calibri" w:hAnsi="Calibri" w:cs="Calibri"/>
          <w:spacing w:val="-2"/>
          <w:sz w:val="24"/>
          <w:szCs w:val="24"/>
          <w:lang w:val="en-CA"/>
        </w:rPr>
        <w:t>r</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le</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f</w:t>
      </w:r>
      <w:r w:rsidRPr="001259DA">
        <w:rPr>
          <w:rFonts w:ascii="Calibri" w:eastAsia="Calibri" w:hAnsi="Calibri" w:cs="Calibri"/>
          <w:spacing w:val="-2"/>
          <w:sz w:val="24"/>
          <w:szCs w:val="24"/>
          <w:lang w:val="en-CA"/>
        </w:rPr>
        <w:t xml:space="preserve"> </w:t>
      </w:r>
      <w:r w:rsidR="001813E3" w:rsidRPr="001259DA">
        <w:rPr>
          <w:rFonts w:ascii="Calibri" w:eastAsia="Calibri" w:hAnsi="Calibri" w:cs="Calibri"/>
          <w:spacing w:val="1"/>
          <w:sz w:val="24"/>
          <w:szCs w:val="24"/>
          <w:lang w:val="en-CA"/>
        </w:rPr>
        <w:t>DECEs</w:t>
      </w:r>
      <w:r w:rsidR="001813E3" w:rsidRPr="001259DA">
        <w:rPr>
          <w:rFonts w:ascii="Calibri" w:eastAsia="Calibri" w:hAnsi="Calibri" w:cs="Calibri"/>
          <w:sz w:val="24"/>
          <w:szCs w:val="24"/>
          <w:lang w:val="en-CA"/>
        </w:rPr>
        <w:t xml:space="preserve"> in </w:t>
      </w:r>
      <w:r w:rsidR="005E703F" w:rsidRPr="001259DA">
        <w:rPr>
          <w:rFonts w:ascii="Calibri" w:eastAsia="Calibri" w:hAnsi="Calibri" w:cs="Calibri"/>
          <w:sz w:val="24"/>
          <w:szCs w:val="24"/>
          <w:lang w:val="en-CA"/>
        </w:rPr>
        <w:t>Kindergarten</w:t>
      </w:r>
      <w:r w:rsidR="001813E3" w:rsidRPr="001259DA">
        <w:rPr>
          <w:rFonts w:ascii="Calibri" w:eastAsia="Calibri" w:hAnsi="Calibri" w:cs="Calibri"/>
          <w:sz w:val="24"/>
          <w:szCs w:val="24"/>
          <w:lang w:val="en-CA"/>
        </w:rPr>
        <w:t xml:space="preserve"> programs</w:t>
      </w:r>
      <w:r w:rsidRPr="001259DA">
        <w:rPr>
          <w:rFonts w:ascii="Calibri" w:eastAsia="Calibri" w:hAnsi="Calibri" w:cs="Calibri"/>
          <w:sz w:val="24"/>
          <w:szCs w:val="24"/>
          <w:lang w:val="en-CA"/>
        </w:rPr>
        <w:t>.</w:t>
      </w:r>
    </w:p>
    <w:p w14:paraId="280E60FF" w14:textId="77777777" w:rsidR="009505FA" w:rsidRPr="001259DA" w:rsidRDefault="009505FA" w:rsidP="009505FA">
      <w:pPr>
        <w:spacing w:after="0" w:line="360" w:lineRule="auto"/>
        <w:rPr>
          <w:rFonts w:ascii="Calibri" w:eastAsia="Calibri" w:hAnsi="Calibri" w:cs="Calibri"/>
          <w:sz w:val="24"/>
          <w:szCs w:val="24"/>
          <w:lang w:val="en-CA"/>
        </w:rPr>
      </w:pPr>
    </w:p>
    <w:p w14:paraId="248FF05C" w14:textId="22304969" w:rsidR="009505FA" w:rsidRPr="001259DA" w:rsidRDefault="004D7684" w:rsidP="009505FA">
      <w:pPr>
        <w:spacing w:after="0" w:line="360" w:lineRule="auto"/>
        <w:ind w:right="94"/>
        <w:rPr>
          <w:rFonts w:ascii="Calibri" w:eastAsia="Calibri" w:hAnsi="Calibri" w:cs="Calibri"/>
          <w:sz w:val="24"/>
          <w:szCs w:val="24"/>
          <w:lang w:val="en-CA"/>
        </w:rPr>
      </w:pPr>
      <w:r w:rsidRPr="001259DA">
        <w:rPr>
          <w:rFonts w:ascii="Calibri" w:eastAsia="Calibri" w:hAnsi="Calibri" w:cs="Calibri"/>
          <w:sz w:val="24"/>
          <w:szCs w:val="24"/>
          <w:lang w:val="en-CA"/>
        </w:rPr>
        <w:t xml:space="preserve">In the face of protracted negotiations and the failure of OPSBA to remove the contract strips, ETFO filed for conciliation. </w:t>
      </w:r>
      <w:r w:rsidRPr="001259DA">
        <w:rPr>
          <w:rFonts w:ascii="Calibri" w:eastAsia="Calibri" w:hAnsi="Calibri" w:cs="Calibri"/>
          <w:spacing w:val="1"/>
          <w:sz w:val="24"/>
          <w:szCs w:val="24"/>
          <w:lang w:val="en-CA"/>
        </w:rPr>
        <w:t>ET</w:t>
      </w:r>
      <w:r w:rsidRPr="001259DA">
        <w:rPr>
          <w:rFonts w:ascii="Calibri" w:eastAsia="Calibri" w:hAnsi="Calibri" w:cs="Calibri"/>
          <w:sz w:val="24"/>
          <w:szCs w:val="24"/>
          <w:lang w:val="en-CA"/>
        </w:rPr>
        <w:t>FO</w:t>
      </w:r>
      <w:r w:rsidRPr="001259DA">
        <w:rPr>
          <w:rFonts w:ascii="Calibri" w:eastAsia="Calibri" w:hAnsi="Calibri" w:cs="Calibri"/>
          <w:spacing w:val="-4"/>
          <w:sz w:val="24"/>
          <w:szCs w:val="24"/>
          <w:lang w:val="en-CA"/>
        </w:rPr>
        <w:t xml:space="preserve"> </w:t>
      </w:r>
      <w:r w:rsidRPr="001259DA">
        <w:rPr>
          <w:rFonts w:ascii="Calibri" w:eastAsia="Calibri" w:hAnsi="Calibri" w:cs="Calibri"/>
          <w:spacing w:val="-2"/>
          <w:sz w:val="24"/>
          <w:szCs w:val="24"/>
          <w:lang w:val="en-CA"/>
        </w:rPr>
        <w:t>m</w:t>
      </w:r>
      <w:r w:rsidRPr="001259DA">
        <w:rPr>
          <w:rFonts w:ascii="Calibri" w:eastAsia="Calibri" w:hAnsi="Calibri" w:cs="Calibri"/>
          <w:spacing w:val="-1"/>
          <w:sz w:val="24"/>
          <w:szCs w:val="24"/>
          <w:lang w:val="en-CA"/>
        </w:rPr>
        <w:t>e</w:t>
      </w:r>
      <w:r w:rsidRPr="001259DA">
        <w:rPr>
          <w:rFonts w:ascii="Calibri" w:eastAsia="Calibri" w:hAnsi="Calibri" w:cs="Calibri"/>
          <w:spacing w:val="1"/>
          <w:sz w:val="24"/>
          <w:szCs w:val="24"/>
          <w:lang w:val="en-CA"/>
        </w:rPr>
        <w:t>mb</w:t>
      </w:r>
      <w:r w:rsidRPr="001259DA">
        <w:rPr>
          <w:rFonts w:ascii="Calibri" w:eastAsia="Calibri" w:hAnsi="Calibri" w:cs="Calibri"/>
          <w:spacing w:val="2"/>
          <w:sz w:val="24"/>
          <w:szCs w:val="24"/>
          <w:lang w:val="en-CA"/>
        </w:rPr>
        <w:t>e</w:t>
      </w:r>
      <w:r w:rsidRPr="001259DA">
        <w:rPr>
          <w:rFonts w:ascii="Calibri" w:eastAsia="Calibri" w:hAnsi="Calibri" w:cs="Calibri"/>
          <w:spacing w:val="1"/>
          <w:sz w:val="24"/>
          <w:szCs w:val="24"/>
          <w:lang w:val="en-CA"/>
        </w:rPr>
        <w:t>r</w:t>
      </w:r>
      <w:r w:rsidRPr="001259DA">
        <w:rPr>
          <w:rFonts w:ascii="Calibri" w:eastAsia="Calibri" w:hAnsi="Calibri" w:cs="Calibri"/>
          <w:sz w:val="24"/>
          <w:szCs w:val="24"/>
          <w:lang w:val="en-CA"/>
        </w:rPr>
        <w:t>s</w:t>
      </w:r>
      <w:r w:rsidRPr="001259DA">
        <w:rPr>
          <w:rFonts w:ascii="Calibri" w:eastAsia="Calibri" w:hAnsi="Calibri" w:cs="Calibri"/>
          <w:spacing w:val="-8"/>
          <w:sz w:val="24"/>
          <w:szCs w:val="24"/>
          <w:lang w:val="en-CA"/>
        </w:rPr>
        <w:t xml:space="preserve"> </w:t>
      </w:r>
      <w:r w:rsidRPr="001259DA">
        <w:rPr>
          <w:rFonts w:ascii="Calibri" w:eastAsia="Calibri" w:hAnsi="Calibri" w:cs="Calibri"/>
          <w:sz w:val="24"/>
          <w:szCs w:val="24"/>
          <w:lang w:val="en-CA"/>
        </w:rPr>
        <w:t>c</w:t>
      </w:r>
      <w:r w:rsidRPr="001259DA">
        <w:rPr>
          <w:rFonts w:ascii="Calibri" w:eastAsia="Calibri" w:hAnsi="Calibri" w:cs="Calibri"/>
          <w:spacing w:val="1"/>
          <w:sz w:val="24"/>
          <w:szCs w:val="24"/>
          <w:lang w:val="en-CA"/>
        </w:rPr>
        <w:t>om</w:t>
      </w:r>
      <w:r w:rsidRPr="001259DA">
        <w:rPr>
          <w:rFonts w:ascii="Calibri" w:eastAsia="Calibri" w:hAnsi="Calibri" w:cs="Calibri"/>
          <w:spacing w:val="-2"/>
          <w:sz w:val="24"/>
          <w:szCs w:val="24"/>
          <w:lang w:val="en-CA"/>
        </w:rPr>
        <w:t>m</w:t>
      </w:r>
      <w:r w:rsidRPr="001259DA">
        <w:rPr>
          <w:rFonts w:ascii="Calibri" w:eastAsia="Calibri" w:hAnsi="Calibri" w:cs="Calibri"/>
          <w:spacing w:val="1"/>
          <w:sz w:val="24"/>
          <w:szCs w:val="24"/>
          <w:lang w:val="en-CA"/>
        </w:rPr>
        <w:t>en</w:t>
      </w:r>
      <w:r w:rsidRPr="001259DA">
        <w:rPr>
          <w:rFonts w:ascii="Calibri" w:eastAsia="Calibri" w:hAnsi="Calibri" w:cs="Calibri"/>
          <w:sz w:val="24"/>
          <w:szCs w:val="24"/>
          <w:lang w:val="en-CA"/>
        </w:rPr>
        <w:t>c</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d</w:t>
      </w:r>
      <w:r w:rsidRPr="001259DA">
        <w:rPr>
          <w:rFonts w:ascii="Calibri" w:eastAsia="Calibri" w:hAnsi="Calibri" w:cs="Calibri"/>
          <w:spacing w:val="-10"/>
          <w:sz w:val="24"/>
          <w:szCs w:val="24"/>
          <w:lang w:val="en-CA"/>
        </w:rPr>
        <w:t xml:space="preserve"> </w:t>
      </w:r>
      <w:r w:rsidRPr="001259DA">
        <w:rPr>
          <w:rFonts w:ascii="Calibri" w:eastAsia="Calibri" w:hAnsi="Calibri" w:cs="Calibri"/>
          <w:spacing w:val="-1"/>
          <w:sz w:val="24"/>
          <w:szCs w:val="24"/>
          <w:lang w:val="en-CA"/>
        </w:rPr>
        <w:t>w</w:t>
      </w:r>
      <w:r w:rsidRPr="001259DA">
        <w:rPr>
          <w:rFonts w:ascii="Calibri" w:eastAsia="Calibri" w:hAnsi="Calibri" w:cs="Calibri"/>
          <w:spacing w:val="1"/>
          <w:sz w:val="24"/>
          <w:szCs w:val="24"/>
          <w:lang w:val="en-CA"/>
        </w:rPr>
        <w:t>or</w:t>
      </w:r>
      <w:r w:rsidRPr="001259DA">
        <w:rPr>
          <w:rFonts w:ascii="Calibri" w:eastAsia="Calibri" w:hAnsi="Calibri" w:cs="Calibri"/>
          <w:sz w:val="24"/>
          <w:szCs w:val="24"/>
          <w:lang w:val="en-CA"/>
        </w:rPr>
        <w:t>k</w:t>
      </w:r>
      <w:r w:rsidRPr="001259DA">
        <w:rPr>
          <w:rFonts w:ascii="Calibri" w:eastAsia="Calibri" w:hAnsi="Calibri" w:cs="Calibri"/>
          <w:spacing w:val="-5"/>
          <w:sz w:val="24"/>
          <w:szCs w:val="24"/>
          <w:lang w:val="en-CA"/>
        </w:rPr>
        <w:t xml:space="preserve"> </w:t>
      </w:r>
      <w:r w:rsidRPr="001259DA">
        <w:rPr>
          <w:rFonts w:ascii="Calibri" w:eastAsia="Calibri" w:hAnsi="Calibri" w:cs="Calibri"/>
          <w:sz w:val="24"/>
          <w:szCs w:val="24"/>
          <w:lang w:val="en-CA"/>
        </w:rPr>
        <w:t>a</w:t>
      </w:r>
      <w:r w:rsidRPr="001259DA">
        <w:rPr>
          <w:rFonts w:ascii="Calibri" w:eastAsia="Calibri" w:hAnsi="Calibri" w:cs="Calibri"/>
          <w:spacing w:val="-3"/>
          <w:sz w:val="24"/>
          <w:szCs w:val="24"/>
          <w:lang w:val="en-CA"/>
        </w:rPr>
        <w:t>c</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 xml:space="preserve">n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2"/>
          <w:sz w:val="24"/>
          <w:szCs w:val="24"/>
          <w:lang w:val="en-CA"/>
        </w:rPr>
        <w:t>M</w:t>
      </w:r>
      <w:r w:rsidRPr="001259DA">
        <w:rPr>
          <w:rFonts w:ascii="Calibri" w:eastAsia="Calibri" w:hAnsi="Calibri" w:cs="Calibri"/>
          <w:sz w:val="24"/>
          <w:szCs w:val="24"/>
          <w:lang w:val="en-CA"/>
        </w:rPr>
        <w:t>ay</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11</w:t>
      </w:r>
      <w:r w:rsidRPr="001259DA">
        <w:rPr>
          <w:rFonts w:ascii="Calibri" w:eastAsia="Calibri" w:hAnsi="Calibri" w:cs="Calibri"/>
          <w:sz w:val="24"/>
          <w:szCs w:val="24"/>
          <w:lang w:val="en-CA"/>
        </w:rPr>
        <w:t>.</w:t>
      </w:r>
      <w:r w:rsidRPr="001259DA">
        <w:rPr>
          <w:rFonts w:ascii="Calibri" w:eastAsia="Calibri" w:hAnsi="Calibri" w:cs="Calibri"/>
          <w:spacing w:val="-5"/>
          <w:sz w:val="24"/>
          <w:szCs w:val="24"/>
          <w:lang w:val="en-CA"/>
        </w:rPr>
        <w:t xml:space="preserve"> </w:t>
      </w:r>
      <w:r w:rsidRPr="001259DA">
        <w:rPr>
          <w:rFonts w:ascii="Calibri" w:eastAsia="Calibri" w:hAnsi="Calibri" w:cs="Calibri"/>
          <w:spacing w:val="1"/>
          <w:sz w:val="24"/>
          <w:szCs w:val="24"/>
          <w:lang w:val="en-CA"/>
        </w:rPr>
        <w:t>T</w:t>
      </w:r>
      <w:r w:rsidRPr="001259DA">
        <w:rPr>
          <w:rFonts w:ascii="Calibri" w:eastAsia="Calibri" w:hAnsi="Calibri" w:cs="Calibri"/>
          <w:spacing w:val="-1"/>
          <w:sz w:val="24"/>
          <w:szCs w:val="24"/>
          <w:lang w:val="en-CA"/>
        </w:rPr>
        <w:t>h</w:t>
      </w:r>
      <w:r w:rsidRPr="001259DA">
        <w:rPr>
          <w:rFonts w:ascii="Calibri" w:eastAsia="Calibri" w:hAnsi="Calibri" w:cs="Calibri"/>
          <w:sz w:val="24"/>
          <w:szCs w:val="24"/>
          <w:lang w:val="en-CA"/>
        </w:rPr>
        <w:t>e</w:t>
      </w:r>
      <w:r w:rsidRPr="001259DA">
        <w:rPr>
          <w:rFonts w:ascii="Calibri" w:eastAsia="Calibri" w:hAnsi="Calibri" w:cs="Calibri"/>
          <w:spacing w:val="-2"/>
          <w:sz w:val="24"/>
          <w:szCs w:val="24"/>
          <w:lang w:val="en-CA"/>
        </w:rPr>
        <w:t xml:space="preserve"> </w:t>
      </w:r>
      <w:r w:rsidRPr="001259DA">
        <w:rPr>
          <w:rFonts w:ascii="Calibri" w:eastAsia="Calibri" w:hAnsi="Calibri" w:cs="Calibri"/>
          <w:sz w:val="24"/>
          <w:szCs w:val="24"/>
          <w:lang w:val="en-CA"/>
        </w:rPr>
        <w:t>ac</w:t>
      </w:r>
      <w:r w:rsidRPr="001259DA">
        <w:rPr>
          <w:rFonts w:ascii="Calibri" w:eastAsia="Calibri" w:hAnsi="Calibri" w:cs="Calibri"/>
          <w:spacing w:val="1"/>
          <w:sz w:val="24"/>
          <w:szCs w:val="24"/>
          <w:lang w:val="en-CA"/>
        </w:rPr>
        <w:t>t</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5"/>
          <w:sz w:val="24"/>
          <w:szCs w:val="24"/>
          <w:lang w:val="en-CA"/>
        </w:rPr>
        <w:t xml:space="preserve"> </w:t>
      </w:r>
      <w:r w:rsidRPr="001259DA">
        <w:rPr>
          <w:rFonts w:ascii="Calibri" w:eastAsia="Calibri" w:hAnsi="Calibri" w:cs="Calibri"/>
          <w:spacing w:val="1"/>
          <w:sz w:val="24"/>
          <w:szCs w:val="24"/>
          <w:lang w:val="en-CA"/>
        </w:rPr>
        <w:t>f</w:t>
      </w:r>
      <w:r w:rsidRPr="001259DA">
        <w:rPr>
          <w:rFonts w:ascii="Calibri" w:eastAsia="Calibri" w:hAnsi="Calibri" w:cs="Calibri"/>
          <w:spacing w:val="-2"/>
          <w:sz w:val="24"/>
          <w:szCs w:val="24"/>
          <w:lang w:val="en-CA"/>
        </w:rPr>
        <w:t>o</w:t>
      </w:r>
      <w:r w:rsidRPr="001259DA">
        <w:rPr>
          <w:rFonts w:ascii="Calibri" w:eastAsia="Calibri" w:hAnsi="Calibri" w:cs="Calibri"/>
          <w:sz w:val="24"/>
          <w:szCs w:val="24"/>
          <w:lang w:val="en-CA"/>
        </w:rPr>
        <w:t>c</w:t>
      </w:r>
      <w:r w:rsidRPr="001259DA">
        <w:rPr>
          <w:rFonts w:ascii="Calibri" w:eastAsia="Calibri" w:hAnsi="Calibri" w:cs="Calibri"/>
          <w:spacing w:val="1"/>
          <w:sz w:val="24"/>
          <w:szCs w:val="24"/>
          <w:lang w:val="en-CA"/>
        </w:rPr>
        <w:t>u</w:t>
      </w:r>
      <w:r w:rsidRPr="001259DA">
        <w:rPr>
          <w:rFonts w:ascii="Calibri" w:eastAsia="Calibri" w:hAnsi="Calibri" w:cs="Calibri"/>
          <w:sz w:val="24"/>
          <w:szCs w:val="24"/>
          <w:lang w:val="en-CA"/>
        </w:rPr>
        <w:t>s</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d</w:t>
      </w:r>
      <w:r w:rsidRPr="001259DA">
        <w:rPr>
          <w:rFonts w:ascii="Calibri" w:eastAsia="Calibri" w:hAnsi="Calibri" w:cs="Calibri"/>
          <w:spacing w:val="-6"/>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3"/>
          <w:sz w:val="24"/>
          <w:szCs w:val="24"/>
          <w:lang w:val="en-CA"/>
        </w:rPr>
        <w:t xml:space="preserve"> </w:t>
      </w:r>
      <w:r w:rsidRPr="001259DA">
        <w:rPr>
          <w:rFonts w:ascii="Calibri" w:eastAsia="Calibri" w:hAnsi="Calibri" w:cs="Calibri"/>
          <w:spacing w:val="-1"/>
          <w:sz w:val="24"/>
          <w:szCs w:val="24"/>
          <w:lang w:val="en-CA"/>
        </w:rPr>
        <w:t>w</w:t>
      </w:r>
      <w:r w:rsidRPr="001259DA">
        <w:rPr>
          <w:rFonts w:ascii="Calibri" w:eastAsia="Calibri" w:hAnsi="Calibri" w:cs="Calibri"/>
          <w:sz w:val="24"/>
          <w:szCs w:val="24"/>
          <w:lang w:val="en-CA"/>
        </w:rPr>
        <w:t>i</w:t>
      </w:r>
      <w:r w:rsidRPr="001259DA">
        <w:rPr>
          <w:rFonts w:ascii="Calibri" w:eastAsia="Calibri" w:hAnsi="Calibri" w:cs="Calibri"/>
          <w:spacing w:val="1"/>
          <w:sz w:val="24"/>
          <w:szCs w:val="24"/>
          <w:lang w:val="en-CA"/>
        </w:rPr>
        <w:t>t</w:t>
      </w:r>
      <w:r w:rsidRPr="001259DA">
        <w:rPr>
          <w:rFonts w:ascii="Calibri" w:eastAsia="Calibri" w:hAnsi="Calibri" w:cs="Calibri"/>
          <w:spacing w:val="-1"/>
          <w:sz w:val="24"/>
          <w:szCs w:val="24"/>
          <w:lang w:val="en-CA"/>
        </w:rPr>
        <w:t>h</w:t>
      </w:r>
      <w:r w:rsidRPr="001259DA">
        <w:rPr>
          <w:rFonts w:ascii="Calibri" w:eastAsia="Calibri" w:hAnsi="Calibri" w:cs="Calibri"/>
          <w:spacing w:val="1"/>
          <w:sz w:val="24"/>
          <w:szCs w:val="24"/>
          <w:lang w:val="en-CA"/>
        </w:rPr>
        <w:t>dr</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w</w:t>
      </w:r>
      <w:r w:rsidRPr="001259DA">
        <w:rPr>
          <w:rFonts w:ascii="Calibri" w:eastAsia="Calibri" w:hAnsi="Calibri" w:cs="Calibri"/>
          <w:sz w:val="24"/>
          <w:szCs w:val="24"/>
          <w:lang w:val="en-CA"/>
        </w:rPr>
        <w:t>al</w:t>
      </w:r>
      <w:r w:rsidRPr="001259DA">
        <w:rPr>
          <w:rFonts w:ascii="Calibri" w:eastAsia="Calibri" w:hAnsi="Calibri" w:cs="Calibri"/>
          <w:spacing w:val="-9"/>
          <w:sz w:val="24"/>
          <w:szCs w:val="24"/>
          <w:lang w:val="en-CA"/>
        </w:rPr>
        <w:t xml:space="preserve"> </w:t>
      </w:r>
      <w:r w:rsidRPr="001259DA">
        <w:rPr>
          <w:rFonts w:ascii="Calibri" w:eastAsia="Calibri" w:hAnsi="Calibri" w:cs="Calibri"/>
          <w:spacing w:val="-2"/>
          <w:sz w:val="24"/>
          <w:szCs w:val="24"/>
          <w:lang w:val="en-CA"/>
        </w:rPr>
        <w:t>o</w:t>
      </w:r>
      <w:r w:rsidRPr="001259DA">
        <w:rPr>
          <w:rFonts w:ascii="Calibri" w:eastAsia="Calibri" w:hAnsi="Calibri" w:cs="Calibri"/>
          <w:sz w:val="24"/>
          <w:szCs w:val="24"/>
          <w:lang w:val="en-CA"/>
        </w:rPr>
        <w:t xml:space="preserve">f </w:t>
      </w:r>
      <w:r w:rsidRPr="001259DA">
        <w:rPr>
          <w:rFonts w:ascii="Calibri" w:eastAsia="Calibri" w:hAnsi="Calibri" w:cs="Calibri"/>
          <w:spacing w:val="-2"/>
          <w:sz w:val="24"/>
          <w:szCs w:val="24"/>
          <w:lang w:val="en-CA"/>
        </w:rPr>
        <w:t>a</w:t>
      </w:r>
      <w:r w:rsidRPr="001259DA">
        <w:rPr>
          <w:rFonts w:ascii="Calibri" w:eastAsia="Calibri" w:hAnsi="Calibri" w:cs="Calibri"/>
          <w:spacing w:val="1"/>
          <w:sz w:val="24"/>
          <w:szCs w:val="24"/>
          <w:lang w:val="en-CA"/>
        </w:rPr>
        <w:t>dm</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i</w:t>
      </w:r>
      <w:r w:rsidRPr="001259DA">
        <w:rPr>
          <w:rFonts w:ascii="Calibri" w:eastAsia="Calibri" w:hAnsi="Calibri" w:cs="Calibri"/>
          <w:spacing w:val="-3"/>
          <w:sz w:val="24"/>
          <w:szCs w:val="24"/>
          <w:lang w:val="en-CA"/>
        </w:rPr>
        <w:t>s</w:t>
      </w:r>
      <w:r w:rsidRPr="001259DA">
        <w:rPr>
          <w:rFonts w:ascii="Calibri" w:eastAsia="Calibri" w:hAnsi="Calibri" w:cs="Calibri"/>
          <w:spacing w:val="1"/>
          <w:sz w:val="24"/>
          <w:szCs w:val="24"/>
          <w:lang w:val="en-CA"/>
        </w:rPr>
        <w:t>tr</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ive</w:t>
      </w:r>
      <w:r w:rsidRPr="001259DA">
        <w:rPr>
          <w:rFonts w:ascii="Calibri" w:eastAsia="Calibri" w:hAnsi="Calibri" w:cs="Calibri"/>
          <w:spacing w:val="-12"/>
          <w:sz w:val="24"/>
          <w:szCs w:val="24"/>
          <w:lang w:val="en-CA"/>
        </w:rPr>
        <w:t xml:space="preserve"> </w:t>
      </w:r>
      <w:r w:rsidRPr="001259DA">
        <w:rPr>
          <w:rFonts w:ascii="Calibri" w:eastAsia="Calibri" w:hAnsi="Calibri" w:cs="Calibri"/>
          <w:spacing w:val="-1"/>
          <w:sz w:val="24"/>
          <w:szCs w:val="24"/>
          <w:lang w:val="en-CA"/>
        </w:rPr>
        <w:t>d</w:t>
      </w:r>
      <w:r w:rsidRPr="001259DA">
        <w:rPr>
          <w:rFonts w:ascii="Calibri" w:eastAsia="Calibri" w:hAnsi="Calibri" w:cs="Calibri"/>
          <w:spacing w:val="1"/>
          <w:sz w:val="24"/>
          <w:szCs w:val="24"/>
          <w:lang w:val="en-CA"/>
        </w:rPr>
        <w:t>ut</w:t>
      </w:r>
      <w:r w:rsidRPr="001259DA">
        <w:rPr>
          <w:rFonts w:ascii="Calibri" w:eastAsia="Calibri" w:hAnsi="Calibri" w:cs="Calibri"/>
          <w:sz w:val="24"/>
          <w:szCs w:val="24"/>
          <w:lang w:val="en-CA"/>
        </w:rPr>
        <w:t>i</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s</w:t>
      </w:r>
      <w:r w:rsidRPr="001259DA">
        <w:rPr>
          <w:rFonts w:ascii="Calibri" w:eastAsia="Calibri" w:hAnsi="Calibri" w:cs="Calibri"/>
          <w:spacing w:val="-7"/>
          <w:sz w:val="24"/>
          <w:szCs w:val="24"/>
          <w:lang w:val="en-CA"/>
        </w:rPr>
        <w:t xml:space="preserve"> </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n</w:t>
      </w:r>
      <w:r w:rsidRPr="001259DA">
        <w:rPr>
          <w:rFonts w:ascii="Calibri" w:eastAsia="Calibri" w:hAnsi="Calibri" w:cs="Calibri"/>
          <w:sz w:val="24"/>
          <w:szCs w:val="24"/>
          <w:lang w:val="en-CA"/>
        </w:rPr>
        <w:t>d</w:t>
      </w:r>
      <w:r w:rsidRPr="001259DA">
        <w:rPr>
          <w:rFonts w:ascii="Calibri" w:eastAsia="Calibri" w:hAnsi="Calibri" w:cs="Calibri"/>
          <w:spacing w:val="-4"/>
          <w:sz w:val="24"/>
          <w:szCs w:val="24"/>
          <w:lang w:val="en-CA"/>
        </w:rPr>
        <w:t xml:space="preserve"> </w:t>
      </w:r>
      <w:r w:rsidRPr="001259DA">
        <w:rPr>
          <w:rFonts w:ascii="Calibri" w:eastAsia="Calibri" w:hAnsi="Calibri" w:cs="Calibri"/>
          <w:spacing w:val="1"/>
          <w:sz w:val="24"/>
          <w:szCs w:val="24"/>
          <w:lang w:val="en-CA"/>
        </w:rPr>
        <w:t>p</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rt</w:t>
      </w:r>
      <w:r w:rsidRPr="001259DA">
        <w:rPr>
          <w:rFonts w:ascii="Calibri" w:eastAsia="Calibri" w:hAnsi="Calibri" w:cs="Calibri"/>
          <w:sz w:val="24"/>
          <w:szCs w:val="24"/>
          <w:lang w:val="en-CA"/>
        </w:rPr>
        <w:t>ici</w:t>
      </w:r>
      <w:r w:rsidRPr="001259DA">
        <w:rPr>
          <w:rFonts w:ascii="Calibri" w:eastAsia="Calibri" w:hAnsi="Calibri" w:cs="Calibri"/>
          <w:spacing w:val="-1"/>
          <w:sz w:val="24"/>
          <w:szCs w:val="24"/>
          <w:lang w:val="en-CA"/>
        </w:rPr>
        <w:t>p</w:t>
      </w:r>
      <w:r w:rsidRPr="001259DA">
        <w:rPr>
          <w:rFonts w:ascii="Calibri" w:eastAsia="Calibri" w:hAnsi="Calibri" w:cs="Calibri"/>
          <w:sz w:val="24"/>
          <w:szCs w:val="24"/>
          <w:lang w:val="en-CA"/>
        </w:rPr>
        <w:t>a</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w:t>
      </w:r>
      <w:r w:rsidRPr="001259DA">
        <w:rPr>
          <w:rFonts w:ascii="Calibri" w:eastAsia="Calibri" w:hAnsi="Calibri" w:cs="Calibri"/>
          <w:spacing w:val="-2"/>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9"/>
          <w:sz w:val="24"/>
          <w:szCs w:val="24"/>
          <w:lang w:val="en-CA"/>
        </w:rPr>
        <w:t xml:space="preserve"> </w:t>
      </w:r>
      <w:r w:rsidRPr="001259DA">
        <w:rPr>
          <w:rFonts w:ascii="Calibri" w:eastAsia="Calibri" w:hAnsi="Calibri" w:cs="Calibri"/>
          <w:spacing w:val="-2"/>
          <w:sz w:val="24"/>
          <w:szCs w:val="24"/>
          <w:lang w:val="en-CA"/>
        </w:rPr>
        <w:t>i</w:t>
      </w:r>
      <w:r w:rsidRPr="001259DA">
        <w:rPr>
          <w:rFonts w:ascii="Calibri" w:eastAsia="Calibri" w:hAnsi="Calibri" w:cs="Calibri"/>
          <w:sz w:val="24"/>
          <w:szCs w:val="24"/>
          <w:lang w:val="en-CA"/>
        </w:rPr>
        <w:t xml:space="preserve">n </w:t>
      </w:r>
      <w:r w:rsidR="001608CB" w:rsidRPr="001259DA">
        <w:rPr>
          <w:rFonts w:ascii="Calibri" w:eastAsia="Calibri" w:hAnsi="Calibri" w:cs="Calibri"/>
          <w:spacing w:val="2"/>
          <w:sz w:val="24"/>
          <w:szCs w:val="24"/>
          <w:lang w:val="en-CA"/>
        </w:rPr>
        <w:t>Ministry</w:t>
      </w:r>
      <w:r w:rsidRPr="001259DA">
        <w:rPr>
          <w:rFonts w:ascii="Calibri" w:eastAsia="Calibri" w:hAnsi="Calibri" w:cs="Calibri"/>
          <w:spacing w:val="-6"/>
          <w:sz w:val="24"/>
          <w:szCs w:val="24"/>
          <w:lang w:val="en-CA"/>
        </w:rPr>
        <w:t xml:space="preserve"> </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f</w:t>
      </w:r>
      <w:r w:rsidRPr="001259DA">
        <w:rPr>
          <w:rFonts w:ascii="Calibri" w:eastAsia="Calibri" w:hAnsi="Calibri" w:cs="Calibri"/>
          <w:spacing w:val="-2"/>
          <w:sz w:val="24"/>
          <w:szCs w:val="24"/>
          <w:lang w:val="en-CA"/>
        </w:rPr>
        <w:t xml:space="preserve"> </w:t>
      </w:r>
      <w:r w:rsidRPr="001259DA">
        <w:rPr>
          <w:rFonts w:ascii="Calibri" w:eastAsia="Calibri" w:hAnsi="Calibri" w:cs="Calibri"/>
          <w:spacing w:val="1"/>
          <w:sz w:val="24"/>
          <w:szCs w:val="24"/>
          <w:lang w:val="en-CA"/>
        </w:rPr>
        <w:t>E</w:t>
      </w:r>
      <w:r w:rsidRPr="001259DA">
        <w:rPr>
          <w:rFonts w:ascii="Calibri" w:eastAsia="Calibri" w:hAnsi="Calibri" w:cs="Calibri"/>
          <w:spacing w:val="-1"/>
          <w:sz w:val="24"/>
          <w:szCs w:val="24"/>
          <w:lang w:val="en-CA"/>
        </w:rPr>
        <w:t>d</w:t>
      </w:r>
      <w:r w:rsidRPr="001259DA">
        <w:rPr>
          <w:rFonts w:ascii="Calibri" w:eastAsia="Calibri" w:hAnsi="Calibri" w:cs="Calibri"/>
          <w:spacing w:val="1"/>
          <w:sz w:val="24"/>
          <w:szCs w:val="24"/>
          <w:lang w:val="en-CA"/>
        </w:rPr>
        <w:t>u</w:t>
      </w:r>
      <w:r w:rsidRPr="001259DA">
        <w:rPr>
          <w:rFonts w:ascii="Calibri" w:eastAsia="Calibri" w:hAnsi="Calibri" w:cs="Calibri"/>
          <w:sz w:val="24"/>
          <w:szCs w:val="24"/>
          <w:lang w:val="en-CA"/>
        </w:rPr>
        <w:t>ca</w:t>
      </w:r>
      <w:r w:rsidRPr="001259DA">
        <w:rPr>
          <w:rFonts w:ascii="Calibri" w:eastAsia="Calibri" w:hAnsi="Calibri" w:cs="Calibri"/>
          <w:spacing w:val="1"/>
          <w:sz w:val="24"/>
          <w:szCs w:val="24"/>
          <w:lang w:val="en-CA"/>
        </w:rPr>
        <w:t>t</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o</w:t>
      </w:r>
      <w:r w:rsidRPr="001259DA">
        <w:rPr>
          <w:rFonts w:ascii="Calibri" w:eastAsia="Calibri" w:hAnsi="Calibri" w:cs="Calibri"/>
          <w:sz w:val="24"/>
          <w:szCs w:val="24"/>
          <w:lang w:val="en-CA"/>
        </w:rPr>
        <w:t>n</w:t>
      </w:r>
      <w:r w:rsidRPr="001259DA">
        <w:rPr>
          <w:rFonts w:ascii="Calibri" w:eastAsia="Calibri" w:hAnsi="Calibri" w:cs="Calibri"/>
          <w:spacing w:val="-7"/>
          <w:sz w:val="24"/>
          <w:szCs w:val="24"/>
          <w:lang w:val="en-CA"/>
        </w:rPr>
        <w:t xml:space="preserve"> </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n</w:t>
      </w:r>
      <w:r w:rsidRPr="001259DA">
        <w:rPr>
          <w:rFonts w:ascii="Calibri" w:eastAsia="Calibri" w:hAnsi="Calibri" w:cs="Calibri"/>
          <w:spacing w:val="-2"/>
          <w:sz w:val="24"/>
          <w:szCs w:val="24"/>
          <w:lang w:val="en-CA"/>
        </w:rPr>
        <w:t>i</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ia</w:t>
      </w:r>
      <w:r w:rsidRPr="001259DA">
        <w:rPr>
          <w:rFonts w:ascii="Calibri" w:eastAsia="Calibri" w:hAnsi="Calibri" w:cs="Calibri"/>
          <w:spacing w:val="1"/>
          <w:sz w:val="24"/>
          <w:szCs w:val="24"/>
          <w:lang w:val="en-CA"/>
        </w:rPr>
        <w:t>t</w:t>
      </w:r>
      <w:r w:rsidRPr="001259DA">
        <w:rPr>
          <w:rFonts w:ascii="Calibri" w:eastAsia="Calibri" w:hAnsi="Calibri" w:cs="Calibri"/>
          <w:sz w:val="24"/>
          <w:szCs w:val="24"/>
          <w:lang w:val="en-CA"/>
        </w:rPr>
        <w:t>iv</w:t>
      </w:r>
      <w:r w:rsidRPr="001259DA">
        <w:rPr>
          <w:rFonts w:ascii="Calibri" w:eastAsia="Calibri" w:hAnsi="Calibri" w:cs="Calibri"/>
          <w:spacing w:val="1"/>
          <w:sz w:val="24"/>
          <w:szCs w:val="24"/>
          <w:lang w:val="en-CA"/>
        </w:rPr>
        <w:t>e</w:t>
      </w:r>
      <w:r w:rsidRPr="001259DA">
        <w:rPr>
          <w:rFonts w:ascii="Calibri" w:eastAsia="Calibri" w:hAnsi="Calibri" w:cs="Calibri"/>
          <w:sz w:val="24"/>
          <w:szCs w:val="24"/>
          <w:lang w:val="en-CA"/>
        </w:rPr>
        <w:t>s. To the delight of most ETFO members and many parents, the ETFO job action</w:t>
      </w:r>
      <w:r w:rsidR="001813E3" w:rsidRPr="001259DA">
        <w:rPr>
          <w:rFonts w:ascii="Calibri" w:eastAsia="Calibri" w:hAnsi="Calibri" w:cs="Calibri"/>
          <w:sz w:val="24"/>
          <w:szCs w:val="24"/>
          <w:lang w:val="en-CA"/>
        </w:rPr>
        <w:t xml:space="preserve"> also</w:t>
      </w:r>
      <w:r w:rsidRPr="001259DA">
        <w:rPr>
          <w:rFonts w:ascii="Calibri" w:eastAsia="Calibri" w:hAnsi="Calibri" w:cs="Calibri"/>
          <w:sz w:val="24"/>
          <w:szCs w:val="24"/>
          <w:lang w:val="en-CA"/>
        </w:rPr>
        <w:t xml:space="preserve"> included withdrawal from administering EQAO tests that resulted in </w:t>
      </w:r>
      <w:r w:rsidR="00FD3553" w:rsidRPr="001259DA">
        <w:rPr>
          <w:rFonts w:ascii="Calibri" w:eastAsia="Calibri" w:hAnsi="Calibri" w:cs="Calibri"/>
          <w:sz w:val="24"/>
          <w:szCs w:val="24"/>
          <w:lang w:val="en-CA"/>
        </w:rPr>
        <w:t xml:space="preserve">the </w:t>
      </w:r>
      <w:r w:rsidRPr="001259DA">
        <w:rPr>
          <w:rFonts w:ascii="Calibri" w:eastAsia="Calibri" w:hAnsi="Calibri" w:cs="Calibri"/>
          <w:sz w:val="24"/>
          <w:szCs w:val="24"/>
          <w:lang w:val="en-CA"/>
        </w:rPr>
        <w:t xml:space="preserve">tests </w:t>
      </w:r>
      <w:r w:rsidR="00FD3553" w:rsidRPr="001259DA">
        <w:rPr>
          <w:rFonts w:ascii="Calibri" w:eastAsia="Calibri" w:hAnsi="Calibri" w:cs="Calibri"/>
          <w:sz w:val="24"/>
          <w:szCs w:val="24"/>
          <w:lang w:val="en-CA"/>
        </w:rPr>
        <w:t xml:space="preserve">in </w:t>
      </w:r>
      <w:r w:rsidRPr="001259DA">
        <w:rPr>
          <w:rFonts w:ascii="Calibri" w:eastAsia="Calibri" w:hAnsi="Calibri" w:cs="Calibri"/>
          <w:sz w:val="24"/>
          <w:szCs w:val="24"/>
          <w:lang w:val="en-CA"/>
        </w:rPr>
        <w:t>English public boards being cancelled that year.</w:t>
      </w:r>
    </w:p>
    <w:p w14:paraId="5F7D882E" w14:textId="795A9C7F" w:rsidR="00FD3553" w:rsidRPr="001259DA" w:rsidRDefault="00FD3553" w:rsidP="009505FA">
      <w:pPr>
        <w:spacing w:line="360" w:lineRule="auto"/>
        <w:ind w:right="96"/>
        <w:rPr>
          <w:rFonts w:ascii="Calibri" w:eastAsia="Calibri" w:hAnsi="Calibri" w:cs="Calibri"/>
          <w:b/>
          <w:sz w:val="24"/>
          <w:szCs w:val="24"/>
          <w:lang w:val="en-CA"/>
        </w:rPr>
      </w:pPr>
      <w:r w:rsidRPr="001259DA">
        <w:rPr>
          <w:rFonts w:ascii="Calibri" w:eastAsia="Calibri" w:hAnsi="Calibri" w:cs="Calibri"/>
          <w:b/>
          <w:sz w:val="24"/>
          <w:szCs w:val="24"/>
          <w:lang w:val="en-CA"/>
        </w:rPr>
        <w:t>Locals rally against government and OPSBA</w:t>
      </w:r>
    </w:p>
    <w:p w14:paraId="01C6DAE0" w14:textId="5DFD19B8" w:rsidR="00FD3553" w:rsidRPr="001259DA" w:rsidRDefault="00FD3553" w:rsidP="009505FA">
      <w:pPr>
        <w:spacing w:after="0" w:line="360" w:lineRule="auto"/>
        <w:rPr>
          <w:sz w:val="24"/>
          <w:szCs w:val="24"/>
          <w:lang w:val="en-CA"/>
        </w:rPr>
      </w:pPr>
      <w:r w:rsidRPr="001259DA">
        <w:rPr>
          <w:sz w:val="24"/>
          <w:szCs w:val="24"/>
          <w:lang w:val="en-CA"/>
        </w:rPr>
        <w:t xml:space="preserve">In late spring, both the Ontario Liberal Party and OPSBA held annual meetings at the Blue Mountain resort. Hundreds of ETFO members were on site to greet them and get out the message that the </w:t>
      </w:r>
      <w:r w:rsidR="001E127F" w:rsidRPr="001259DA">
        <w:rPr>
          <w:sz w:val="24"/>
          <w:szCs w:val="24"/>
          <w:lang w:val="en-CA"/>
        </w:rPr>
        <w:t>Federation</w:t>
      </w:r>
      <w:r w:rsidRPr="001259DA">
        <w:rPr>
          <w:sz w:val="24"/>
          <w:szCs w:val="24"/>
          <w:lang w:val="en-CA"/>
        </w:rPr>
        <w:t xml:space="preserve"> wouldn’t return to the bargaining table until the contract strips were removed. OPSBA refused to budge and the government refused to intervene.</w:t>
      </w:r>
    </w:p>
    <w:p w14:paraId="44C78670" w14:textId="77777777" w:rsidR="00FD3553" w:rsidRPr="001259DA" w:rsidRDefault="00FD3553" w:rsidP="009505FA">
      <w:pPr>
        <w:spacing w:after="0" w:line="360" w:lineRule="auto"/>
        <w:rPr>
          <w:sz w:val="24"/>
          <w:szCs w:val="24"/>
          <w:lang w:val="en-CA"/>
        </w:rPr>
      </w:pPr>
    </w:p>
    <w:p w14:paraId="357D3FF8" w14:textId="21678363" w:rsidR="00FD3553" w:rsidRPr="001259DA" w:rsidRDefault="00FD3553" w:rsidP="009505FA">
      <w:pPr>
        <w:spacing w:line="360" w:lineRule="auto"/>
        <w:rPr>
          <w:sz w:val="24"/>
          <w:szCs w:val="24"/>
          <w:lang w:val="en-CA"/>
        </w:rPr>
      </w:pPr>
      <w:r w:rsidRPr="001259DA">
        <w:rPr>
          <w:b/>
          <w:sz w:val="24"/>
          <w:szCs w:val="24"/>
          <w:lang w:val="en-CA"/>
        </w:rPr>
        <w:t>ETFO ad campaign seeks public support</w:t>
      </w:r>
    </w:p>
    <w:p w14:paraId="620E8054" w14:textId="54AE6A70" w:rsidR="00FD3553" w:rsidRPr="001259DA" w:rsidRDefault="00B64600" w:rsidP="00A2625B">
      <w:pPr>
        <w:spacing w:after="0" w:line="360" w:lineRule="auto"/>
        <w:rPr>
          <w:sz w:val="24"/>
          <w:szCs w:val="24"/>
          <w:lang w:val="en-CA"/>
        </w:rPr>
      </w:pPr>
      <w:r w:rsidRPr="001259DA">
        <w:rPr>
          <w:sz w:val="24"/>
          <w:szCs w:val="24"/>
          <w:lang w:val="en-CA"/>
        </w:rPr>
        <w:t xml:space="preserve">ETFO’s job action included submitting students’ final marks to the principal but not completing report cards. Some school boards attempted to foster parent anger towards ETFO by announcing they couldn’t issue final report cards in June. On June 13, ETFO placed its first of three full-page newspaper ads with a letter to parents explaining the </w:t>
      </w:r>
      <w:r w:rsidR="001E127F" w:rsidRPr="001259DA">
        <w:rPr>
          <w:sz w:val="24"/>
          <w:szCs w:val="24"/>
          <w:lang w:val="en-CA"/>
        </w:rPr>
        <w:t>Federation</w:t>
      </w:r>
      <w:r w:rsidRPr="001259DA">
        <w:rPr>
          <w:sz w:val="24"/>
          <w:szCs w:val="24"/>
          <w:lang w:val="en-CA"/>
        </w:rPr>
        <w:t>’s job action and that there was no reason for students not receiving their marks.</w:t>
      </w:r>
      <w:r w:rsidR="001813E3" w:rsidRPr="001259DA">
        <w:rPr>
          <w:sz w:val="24"/>
          <w:szCs w:val="24"/>
          <w:lang w:val="en-CA"/>
        </w:rPr>
        <w:t xml:space="preserve"> The school boards </w:t>
      </w:r>
      <w:r w:rsidR="004C191E" w:rsidRPr="001259DA">
        <w:rPr>
          <w:sz w:val="24"/>
          <w:szCs w:val="24"/>
          <w:lang w:val="en-CA"/>
        </w:rPr>
        <w:t xml:space="preserve">subsequently </w:t>
      </w:r>
      <w:r w:rsidR="001813E3" w:rsidRPr="001259DA">
        <w:rPr>
          <w:sz w:val="24"/>
          <w:szCs w:val="24"/>
          <w:lang w:val="en-CA"/>
        </w:rPr>
        <w:t>reversed their decision not to issue report cards.</w:t>
      </w:r>
    </w:p>
    <w:p w14:paraId="615E05DB" w14:textId="77777777" w:rsidR="00B64600" w:rsidRPr="001259DA" w:rsidRDefault="00B64600" w:rsidP="00A2625B">
      <w:pPr>
        <w:spacing w:after="0" w:line="360" w:lineRule="auto"/>
        <w:rPr>
          <w:sz w:val="24"/>
          <w:szCs w:val="24"/>
          <w:lang w:val="en-CA"/>
        </w:rPr>
      </w:pPr>
    </w:p>
    <w:p w14:paraId="6F139F9D" w14:textId="423621FB" w:rsidR="00B64600" w:rsidRPr="001259DA" w:rsidRDefault="00B64600" w:rsidP="00A2625B">
      <w:pPr>
        <w:spacing w:after="0" w:line="360" w:lineRule="auto"/>
        <w:rPr>
          <w:sz w:val="24"/>
          <w:szCs w:val="24"/>
          <w:lang w:val="en-CA"/>
        </w:rPr>
      </w:pPr>
      <w:r w:rsidRPr="001259DA">
        <w:rPr>
          <w:sz w:val="24"/>
          <w:szCs w:val="24"/>
          <w:lang w:val="en-CA"/>
        </w:rPr>
        <w:t xml:space="preserve">After a summer-long negotiations standstill, ETFO placed another full-page ad in dailies across the province informing the public of all the dates the </w:t>
      </w:r>
      <w:r w:rsidR="001E127F" w:rsidRPr="001259DA">
        <w:rPr>
          <w:sz w:val="24"/>
          <w:szCs w:val="24"/>
          <w:lang w:val="en-CA"/>
        </w:rPr>
        <w:t>Federation</w:t>
      </w:r>
      <w:r w:rsidRPr="001259DA">
        <w:rPr>
          <w:sz w:val="24"/>
          <w:szCs w:val="24"/>
          <w:lang w:val="en-CA"/>
        </w:rPr>
        <w:t xml:space="preserve"> was available for negotiations. </w:t>
      </w:r>
      <w:r w:rsidR="007C7652" w:rsidRPr="001259DA">
        <w:rPr>
          <w:sz w:val="24"/>
          <w:szCs w:val="24"/>
          <w:lang w:val="en-CA"/>
        </w:rPr>
        <w:t>A few days later, negotiations resumed, but the employer side wasn’t receptive to ETFO’s bargaining demands</w:t>
      </w:r>
      <w:r w:rsidR="00521BCF" w:rsidRPr="001259DA">
        <w:rPr>
          <w:sz w:val="24"/>
          <w:szCs w:val="24"/>
          <w:lang w:val="en-CA"/>
        </w:rPr>
        <w:t xml:space="preserve">. </w:t>
      </w:r>
      <w:r w:rsidRPr="001259DA">
        <w:rPr>
          <w:sz w:val="24"/>
          <w:szCs w:val="24"/>
          <w:lang w:val="en-CA"/>
        </w:rPr>
        <w:t xml:space="preserve">On October 5, ETFO celebrated World Teachers’ Day </w:t>
      </w:r>
      <w:r w:rsidR="00521BCF" w:rsidRPr="001259DA">
        <w:rPr>
          <w:sz w:val="24"/>
          <w:szCs w:val="24"/>
          <w:lang w:val="en-CA"/>
        </w:rPr>
        <w:t xml:space="preserve">by acknowledging that OPSBA and the government had finally returned to the table but with the message: “When it comes to our students, one size doesn’t fit all.” </w:t>
      </w:r>
      <w:r w:rsidR="007C7652" w:rsidRPr="001259DA">
        <w:rPr>
          <w:sz w:val="24"/>
          <w:szCs w:val="24"/>
          <w:lang w:val="en-CA"/>
        </w:rPr>
        <w:t>The government asked ETFO to desist with the ads and stepped in to help the bargaining process move forward. The school boards’</w:t>
      </w:r>
      <w:r w:rsidR="00521BCF" w:rsidRPr="001259DA">
        <w:rPr>
          <w:sz w:val="24"/>
          <w:szCs w:val="24"/>
          <w:lang w:val="en-CA"/>
        </w:rPr>
        <w:t xml:space="preserve"> attempt to undermine public support for educators and demonize ETFO hadn’t worked and the management side was forced to remove the egregious contract strips.</w:t>
      </w:r>
      <w:r w:rsidR="00521BCF" w:rsidRPr="001259DA">
        <w:rPr>
          <w:sz w:val="24"/>
          <w:szCs w:val="24"/>
          <w:lang w:val="en-CA"/>
        </w:rPr>
        <w:br/>
      </w:r>
    </w:p>
    <w:p w14:paraId="5EDF29F1" w14:textId="77777777" w:rsidR="00951A8D" w:rsidRPr="001259DA" w:rsidRDefault="00951A8D" w:rsidP="00A2625B">
      <w:pPr>
        <w:spacing w:line="360" w:lineRule="auto"/>
        <w:rPr>
          <w:b/>
          <w:sz w:val="24"/>
          <w:szCs w:val="24"/>
          <w:lang w:val="en-CA"/>
        </w:rPr>
      </w:pPr>
      <w:r w:rsidRPr="001259DA">
        <w:rPr>
          <w:b/>
          <w:sz w:val="24"/>
          <w:szCs w:val="24"/>
          <w:lang w:val="en-CA"/>
        </w:rPr>
        <w:t>ETFO agreement bucks “net-zero” framework</w:t>
      </w:r>
    </w:p>
    <w:p w14:paraId="0E2976BF" w14:textId="5112AB28" w:rsidR="009D4BF0" w:rsidRPr="001259DA" w:rsidRDefault="00951A8D" w:rsidP="00A2625B">
      <w:pPr>
        <w:spacing w:line="360" w:lineRule="auto"/>
        <w:rPr>
          <w:b/>
          <w:i/>
          <w:sz w:val="24"/>
          <w:szCs w:val="24"/>
          <w:lang w:val="en-CA"/>
        </w:rPr>
      </w:pPr>
      <w:r w:rsidRPr="001259DA">
        <w:rPr>
          <w:sz w:val="24"/>
          <w:szCs w:val="24"/>
          <w:lang w:val="en-CA"/>
        </w:rPr>
        <w:t>ETFO reached a tentative agreement in early November that included a 2.5 per cent salary increase and an end to the 97-</w:t>
      </w:r>
      <w:r w:rsidR="00187F86" w:rsidRPr="001259DA">
        <w:rPr>
          <w:sz w:val="24"/>
          <w:szCs w:val="24"/>
          <w:lang w:val="en-CA"/>
        </w:rPr>
        <w:t xml:space="preserve">day </w:t>
      </w:r>
      <w:r w:rsidRPr="001259DA">
        <w:rPr>
          <w:sz w:val="24"/>
          <w:szCs w:val="24"/>
          <w:lang w:val="en-CA"/>
        </w:rPr>
        <w:t xml:space="preserve">delay in salary grid movement. Other gains included </w:t>
      </w:r>
      <w:r w:rsidR="00717D39" w:rsidRPr="001259DA">
        <w:rPr>
          <w:sz w:val="24"/>
          <w:szCs w:val="24"/>
          <w:lang w:val="en-CA"/>
        </w:rPr>
        <w:t xml:space="preserve">improvements to the teacher </w:t>
      </w:r>
      <w:r w:rsidRPr="001259DA">
        <w:rPr>
          <w:sz w:val="24"/>
          <w:szCs w:val="24"/>
          <w:lang w:val="en-CA"/>
        </w:rPr>
        <w:t xml:space="preserve">hiring </w:t>
      </w:r>
      <w:r w:rsidR="00717D39" w:rsidRPr="001259DA">
        <w:rPr>
          <w:sz w:val="24"/>
          <w:szCs w:val="24"/>
          <w:lang w:val="en-CA"/>
        </w:rPr>
        <w:t>regulation</w:t>
      </w:r>
      <w:r w:rsidRPr="001259DA">
        <w:rPr>
          <w:sz w:val="24"/>
          <w:szCs w:val="24"/>
          <w:lang w:val="en-CA"/>
        </w:rPr>
        <w:t xml:space="preserve"> that benefited occasional teachers, </w:t>
      </w:r>
      <w:r w:rsidR="0058622A" w:rsidRPr="001259DA">
        <w:rPr>
          <w:sz w:val="24"/>
          <w:szCs w:val="24"/>
          <w:lang w:val="en-CA"/>
        </w:rPr>
        <w:t xml:space="preserve">and </w:t>
      </w:r>
      <w:r w:rsidRPr="001259DA">
        <w:rPr>
          <w:sz w:val="24"/>
          <w:szCs w:val="24"/>
          <w:lang w:val="en-CA"/>
        </w:rPr>
        <w:t>a half-day Professional Activity Day devoted to health and safety. The agreement gave ETFO the ability to establish its own provincial benefits trust and established a number</w:t>
      </w:r>
      <w:r w:rsidR="00E01338" w:rsidRPr="001259DA">
        <w:rPr>
          <w:sz w:val="24"/>
          <w:szCs w:val="24"/>
          <w:lang w:val="en-CA"/>
        </w:rPr>
        <w:t xml:space="preserve"> of</w:t>
      </w:r>
      <w:r w:rsidRPr="001259DA">
        <w:rPr>
          <w:sz w:val="24"/>
          <w:szCs w:val="24"/>
          <w:lang w:val="en-CA"/>
        </w:rPr>
        <w:t xml:space="preserve"> joint workgroups, including on health and safety, class size, </w:t>
      </w:r>
      <w:r w:rsidR="005E703F" w:rsidRPr="001259DA">
        <w:rPr>
          <w:sz w:val="24"/>
          <w:szCs w:val="24"/>
          <w:lang w:val="en-CA"/>
        </w:rPr>
        <w:t>Kindergarten</w:t>
      </w:r>
      <w:r w:rsidRPr="001259DA">
        <w:rPr>
          <w:sz w:val="24"/>
          <w:szCs w:val="24"/>
          <w:lang w:val="en-CA"/>
        </w:rPr>
        <w:t>, special education and DECEs</w:t>
      </w:r>
      <w:r w:rsidR="003A39F9" w:rsidRPr="001259DA">
        <w:rPr>
          <w:sz w:val="24"/>
          <w:szCs w:val="24"/>
          <w:lang w:val="en-CA"/>
        </w:rPr>
        <w:t>,</w:t>
      </w:r>
      <w:r w:rsidRPr="001259DA">
        <w:rPr>
          <w:sz w:val="24"/>
          <w:szCs w:val="24"/>
          <w:lang w:val="en-CA"/>
        </w:rPr>
        <w:t xml:space="preserve"> that would lay important groundwork for future bargaining and government policy decisions.</w:t>
      </w:r>
      <w:r w:rsidR="003E0699" w:rsidRPr="001259DA">
        <w:rPr>
          <w:sz w:val="24"/>
          <w:szCs w:val="24"/>
          <w:lang w:val="en-CA"/>
        </w:rPr>
        <w:t xml:space="preserve"> </w:t>
      </w:r>
      <w:r w:rsidR="00221FE2" w:rsidRPr="001259DA">
        <w:rPr>
          <w:sz w:val="24"/>
          <w:szCs w:val="24"/>
          <w:lang w:val="en-CA"/>
        </w:rPr>
        <w:t xml:space="preserve">ETFO announced on November 13, 2015 </w:t>
      </w:r>
      <w:r w:rsidR="003E0699" w:rsidRPr="001259DA">
        <w:rPr>
          <w:sz w:val="24"/>
          <w:szCs w:val="24"/>
          <w:lang w:val="en-CA"/>
        </w:rPr>
        <w:t>that members had ratified the agreement.</w:t>
      </w:r>
    </w:p>
    <w:p w14:paraId="21554F67" w14:textId="7C62085B" w:rsidR="00521BCF" w:rsidRPr="001259DA" w:rsidRDefault="00521BCF" w:rsidP="009505FA">
      <w:pPr>
        <w:spacing w:line="360" w:lineRule="auto"/>
        <w:rPr>
          <w:b/>
          <w:sz w:val="24"/>
          <w:szCs w:val="24"/>
          <w:lang w:val="en-CA"/>
        </w:rPr>
      </w:pPr>
      <w:r w:rsidRPr="001259DA">
        <w:rPr>
          <w:b/>
          <w:sz w:val="24"/>
          <w:szCs w:val="24"/>
          <w:lang w:val="en-CA"/>
        </w:rPr>
        <w:t>Our Union, Our Values, Our Profession</w:t>
      </w:r>
    </w:p>
    <w:p w14:paraId="3AE3D6CD" w14:textId="50FC8298" w:rsidR="00521BCF" w:rsidRPr="001259DA" w:rsidRDefault="00521BCF" w:rsidP="00A2625B">
      <w:pPr>
        <w:spacing w:after="0" w:line="360" w:lineRule="auto"/>
        <w:rPr>
          <w:sz w:val="24"/>
          <w:szCs w:val="24"/>
          <w:lang w:val="en-CA"/>
        </w:rPr>
      </w:pPr>
      <w:r w:rsidRPr="001259DA">
        <w:rPr>
          <w:sz w:val="24"/>
          <w:szCs w:val="24"/>
          <w:lang w:val="en-CA"/>
        </w:rPr>
        <w:t xml:space="preserve">Throughout the bargaining period, members were engaged in a multi-faceted communications and mobilization effort under the slogan, </w:t>
      </w:r>
      <w:r w:rsidR="009505FA" w:rsidRPr="001259DA">
        <w:rPr>
          <w:sz w:val="24"/>
          <w:szCs w:val="24"/>
          <w:lang w:val="en-CA"/>
        </w:rPr>
        <w:t>“</w:t>
      </w:r>
      <w:r w:rsidRPr="001259DA">
        <w:rPr>
          <w:sz w:val="24"/>
          <w:szCs w:val="24"/>
          <w:lang w:val="en-CA"/>
        </w:rPr>
        <w:t>Our Union, Our Values, Our Profession</w:t>
      </w:r>
      <w:r w:rsidRPr="001259DA">
        <w:rPr>
          <w:i/>
          <w:sz w:val="24"/>
          <w:szCs w:val="24"/>
          <w:lang w:val="en-CA"/>
        </w:rPr>
        <w:t>.</w:t>
      </w:r>
      <w:r w:rsidR="009505FA" w:rsidRPr="001259DA">
        <w:rPr>
          <w:i/>
          <w:sz w:val="24"/>
          <w:szCs w:val="24"/>
          <w:lang w:val="en-CA"/>
        </w:rPr>
        <w:t>”</w:t>
      </w:r>
      <w:r w:rsidRPr="001259DA">
        <w:rPr>
          <w:sz w:val="24"/>
          <w:szCs w:val="24"/>
          <w:lang w:val="en-CA"/>
        </w:rPr>
        <w:t xml:space="preserve"> ETFO launched a member mobilization plan to support </w:t>
      </w:r>
      <w:r w:rsidR="007C7652" w:rsidRPr="001259DA">
        <w:rPr>
          <w:sz w:val="24"/>
          <w:szCs w:val="24"/>
          <w:lang w:val="en-CA"/>
        </w:rPr>
        <w:t xml:space="preserve">the </w:t>
      </w:r>
      <w:r w:rsidRPr="001259DA">
        <w:rPr>
          <w:sz w:val="24"/>
          <w:szCs w:val="24"/>
          <w:lang w:val="en-CA"/>
        </w:rPr>
        <w:t xml:space="preserve">online strike votes that included steward meetings, steward-led worksite meetings, local information meetings and province-wide telephone town hall sessions. ETFO staff managed a bargaining website, Facebook group, regular bargaining eNewsletter, and </w:t>
      </w:r>
      <w:r w:rsidR="00363150" w:rsidRPr="001259DA">
        <w:rPr>
          <w:sz w:val="24"/>
          <w:szCs w:val="24"/>
          <w:lang w:val="en-CA"/>
        </w:rPr>
        <w:t xml:space="preserve">a </w:t>
      </w:r>
      <w:r w:rsidRPr="001259DA">
        <w:rPr>
          <w:sz w:val="24"/>
          <w:szCs w:val="24"/>
          <w:lang w:val="en-CA"/>
        </w:rPr>
        <w:t>Twitter campaign that informed and engaged members throughout the process. Regularly, ETFO posted video</w:t>
      </w:r>
      <w:r w:rsidR="0094295E" w:rsidRPr="001259DA">
        <w:rPr>
          <w:sz w:val="24"/>
          <w:szCs w:val="24"/>
          <w:lang w:val="en-CA"/>
        </w:rPr>
        <w:t>s</w:t>
      </w:r>
      <w:r w:rsidRPr="001259DA">
        <w:rPr>
          <w:sz w:val="24"/>
          <w:szCs w:val="24"/>
          <w:lang w:val="en-CA"/>
        </w:rPr>
        <w:t xml:space="preserve"> with update</w:t>
      </w:r>
      <w:r w:rsidR="00705CA5" w:rsidRPr="001259DA">
        <w:rPr>
          <w:sz w:val="24"/>
          <w:szCs w:val="24"/>
          <w:lang w:val="en-CA"/>
        </w:rPr>
        <w:t>s</w:t>
      </w:r>
      <w:r w:rsidRPr="001259DA">
        <w:rPr>
          <w:sz w:val="24"/>
          <w:szCs w:val="24"/>
          <w:lang w:val="en-CA"/>
        </w:rPr>
        <w:t xml:space="preserve"> from the president and members could keep in touch with the campaign by downloading an app to their phones. The collective bargaining communications campaign built on the success of the </w:t>
      </w:r>
      <w:r w:rsidR="00705CA5" w:rsidRPr="001259DA">
        <w:rPr>
          <w:sz w:val="24"/>
          <w:szCs w:val="24"/>
          <w:lang w:val="en-CA"/>
        </w:rPr>
        <w:t xml:space="preserve">previous </w:t>
      </w:r>
      <w:r w:rsidRPr="001259DA">
        <w:rPr>
          <w:sz w:val="24"/>
          <w:szCs w:val="24"/>
          <w:lang w:val="en-CA"/>
        </w:rPr>
        <w:t>round and took it to the next level through its ongoing social media engagement of members.</w:t>
      </w:r>
    </w:p>
    <w:p w14:paraId="51B455A1" w14:textId="77777777" w:rsidR="00355ECD" w:rsidRPr="001259DA" w:rsidRDefault="00355ECD" w:rsidP="00A2625B">
      <w:pPr>
        <w:spacing w:after="0" w:line="360" w:lineRule="auto"/>
        <w:rPr>
          <w:b/>
          <w:sz w:val="24"/>
          <w:szCs w:val="24"/>
          <w:lang w:val="en-CA"/>
        </w:rPr>
      </w:pPr>
    </w:p>
    <w:p w14:paraId="0E45F58E" w14:textId="77777777" w:rsidR="00521BCF" w:rsidRPr="001259DA" w:rsidRDefault="00521BCF" w:rsidP="00A2625B">
      <w:pPr>
        <w:spacing w:line="360" w:lineRule="auto"/>
        <w:rPr>
          <w:b/>
          <w:sz w:val="24"/>
          <w:szCs w:val="24"/>
          <w:lang w:val="en-CA"/>
        </w:rPr>
      </w:pPr>
      <w:r w:rsidRPr="001259DA">
        <w:rPr>
          <w:b/>
          <w:sz w:val="24"/>
          <w:szCs w:val="24"/>
          <w:lang w:val="en-CA"/>
        </w:rPr>
        <w:t xml:space="preserve">ETFO </w:t>
      </w:r>
      <w:r w:rsidR="00497A73" w:rsidRPr="001259DA">
        <w:rPr>
          <w:b/>
          <w:sz w:val="24"/>
          <w:szCs w:val="24"/>
          <w:lang w:val="en-CA"/>
        </w:rPr>
        <w:t>trail blazes</w:t>
      </w:r>
      <w:r w:rsidRPr="001259DA">
        <w:rPr>
          <w:b/>
          <w:sz w:val="24"/>
          <w:szCs w:val="24"/>
          <w:lang w:val="en-CA"/>
        </w:rPr>
        <w:t xml:space="preserve"> in 2017 contract extension</w:t>
      </w:r>
    </w:p>
    <w:p w14:paraId="2CEA09ED" w14:textId="7873D918" w:rsidR="00521BCF" w:rsidRPr="001259DA" w:rsidRDefault="004C191E" w:rsidP="00A2625B">
      <w:pPr>
        <w:spacing w:line="360" w:lineRule="auto"/>
        <w:rPr>
          <w:sz w:val="24"/>
          <w:szCs w:val="24"/>
          <w:lang w:val="en-CA"/>
        </w:rPr>
      </w:pPr>
      <w:r w:rsidRPr="001259DA">
        <w:rPr>
          <w:sz w:val="24"/>
          <w:szCs w:val="24"/>
          <w:lang w:val="en-CA"/>
        </w:rPr>
        <w:t>Education unions</w:t>
      </w:r>
      <w:r w:rsidR="00553F93" w:rsidRPr="001259DA">
        <w:rPr>
          <w:sz w:val="24"/>
          <w:szCs w:val="24"/>
          <w:lang w:val="en-CA"/>
        </w:rPr>
        <w:t xml:space="preserve"> had demonstrated their ability to have an impact politically, especially during elections. In anticipation of the June 2018 provincial election</w:t>
      </w:r>
      <w:r w:rsidR="00355ECD" w:rsidRPr="001259DA">
        <w:rPr>
          <w:sz w:val="24"/>
          <w:szCs w:val="24"/>
          <w:lang w:val="en-CA"/>
        </w:rPr>
        <w:t xml:space="preserve"> and the desire to avoid campaigning during an education sector strike</w:t>
      </w:r>
      <w:r w:rsidR="00553F93" w:rsidRPr="001259DA">
        <w:rPr>
          <w:sz w:val="24"/>
          <w:szCs w:val="24"/>
          <w:lang w:val="en-CA"/>
        </w:rPr>
        <w:t xml:space="preserve">, the government approached the </w:t>
      </w:r>
      <w:r w:rsidR="00355ECD" w:rsidRPr="001259DA">
        <w:rPr>
          <w:sz w:val="24"/>
          <w:szCs w:val="24"/>
          <w:lang w:val="en-CA"/>
        </w:rPr>
        <w:t xml:space="preserve">education </w:t>
      </w:r>
      <w:r w:rsidR="00553F93" w:rsidRPr="001259DA">
        <w:rPr>
          <w:sz w:val="24"/>
          <w:szCs w:val="24"/>
          <w:lang w:val="en-CA"/>
        </w:rPr>
        <w:t xml:space="preserve">unions </w:t>
      </w:r>
      <w:r w:rsidR="00355ECD" w:rsidRPr="001259DA">
        <w:rPr>
          <w:sz w:val="24"/>
          <w:szCs w:val="24"/>
          <w:lang w:val="en-CA"/>
        </w:rPr>
        <w:t xml:space="preserve">in the fall of 2016 </w:t>
      </w:r>
      <w:r w:rsidR="00553F93" w:rsidRPr="001259DA">
        <w:rPr>
          <w:sz w:val="24"/>
          <w:szCs w:val="24"/>
          <w:lang w:val="en-CA"/>
        </w:rPr>
        <w:t>about their willingness to negotiate a two-year extension to their 2014-17 agreements.</w:t>
      </w:r>
    </w:p>
    <w:p w14:paraId="298B8B90" w14:textId="09EA8F43" w:rsidR="00355ECD" w:rsidRPr="001259DA" w:rsidRDefault="00355ECD" w:rsidP="00A2625B">
      <w:pPr>
        <w:spacing w:line="360" w:lineRule="auto"/>
        <w:rPr>
          <w:sz w:val="24"/>
          <w:szCs w:val="24"/>
          <w:lang w:val="en-CA"/>
        </w:rPr>
      </w:pPr>
      <w:r w:rsidRPr="001259DA">
        <w:rPr>
          <w:sz w:val="24"/>
          <w:szCs w:val="24"/>
          <w:lang w:val="en-CA"/>
        </w:rPr>
        <w:t>The negotiations provided a</w:t>
      </w:r>
      <w:r w:rsidR="007B5CBC" w:rsidRPr="001259DA">
        <w:rPr>
          <w:sz w:val="24"/>
          <w:szCs w:val="24"/>
          <w:lang w:val="en-CA"/>
        </w:rPr>
        <w:t>n</w:t>
      </w:r>
      <w:r w:rsidRPr="001259DA">
        <w:rPr>
          <w:sz w:val="24"/>
          <w:szCs w:val="24"/>
          <w:lang w:val="en-CA"/>
        </w:rPr>
        <w:t xml:space="preserve"> opportunity to win gains on issues ETFO had brought to the table in recent rounds: improvements to class size and increased funding for students with special needs. ETFO </w:t>
      </w:r>
      <w:r w:rsidR="007C7652" w:rsidRPr="001259DA">
        <w:rPr>
          <w:sz w:val="24"/>
          <w:szCs w:val="24"/>
          <w:lang w:val="en-CA"/>
        </w:rPr>
        <w:t xml:space="preserve">reached </w:t>
      </w:r>
      <w:r w:rsidRPr="001259DA">
        <w:rPr>
          <w:sz w:val="24"/>
          <w:szCs w:val="24"/>
          <w:lang w:val="en-CA"/>
        </w:rPr>
        <w:t xml:space="preserve">a tentative </w:t>
      </w:r>
      <w:r w:rsidR="00717D39" w:rsidRPr="001259DA">
        <w:rPr>
          <w:sz w:val="24"/>
          <w:szCs w:val="24"/>
          <w:lang w:val="en-CA"/>
        </w:rPr>
        <w:t xml:space="preserve">extension </w:t>
      </w:r>
      <w:r w:rsidRPr="001259DA">
        <w:rPr>
          <w:sz w:val="24"/>
          <w:szCs w:val="24"/>
          <w:lang w:val="en-CA"/>
        </w:rPr>
        <w:t>agreement on February 2, 2017</w:t>
      </w:r>
      <w:r w:rsidR="0020206C" w:rsidRPr="001259DA">
        <w:rPr>
          <w:sz w:val="24"/>
          <w:szCs w:val="24"/>
          <w:lang w:val="en-CA"/>
        </w:rPr>
        <w:t>.</w:t>
      </w:r>
      <w:r w:rsidRPr="001259DA">
        <w:rPr>
          <w:sz w:val="24"/>
          <w:szCs w:val="24"/>
          <w:lang w:val="en-CA"/>
        </w:rPr>
        <w:t xml:space="preserve"> </w:t>
      </w:r>
      <w:r w:rsidR="0020206C" w:rsidRPr="001259DA">
        <w:rPr>
          <w:sz w:val="24"/>
          <w:szCs w:val="24"/>
          <w:lang w:val="en-CA"/>
        </w:rPr>
        <w:t>It</w:t>
      </w:r>
      <w:r w:rsidRPr="001259DA">
        <w:rPr>
          <w:sz w:val="24"/>
          <w:szCs w:val="24"/>
          <w:lang w:val="en-CA"/>
        </w:rPr>
        <w:t xml:space="preserve"> included an additional</w:t>
      </w:r>
      <w:r w:rsidR="003A668F" w:rsidRPr="001259DA">
        <w:rPr>
          <w:sz w:val="24"/>
          <w:szCs w:val="24"/>
          <w:lang w:val="en-CA"/>
        </w:rPr>
        <w:t xml:space="preserve"> </w:t>
      </w:r>
      <w:r w:rsidRPr="001259DA">
        <w:rPr>
          <w:sz w:val="24"/>
          <w:szCs w:val="24"/>
          <w:lang w:val="en-CA"/>
        </w:rPr>
        <w:t xml:space="preserve">$50 million for special education, $39 million to support additional special education teachers, reduction in </w:t>
      </w:r>
      <w:r w:rsidR="00717D39" w:rsidRPr="001259DA">
        <w:rPr>
          <w:sz w:val="24"/>
          <w:szCs w:val="24"/>
          <w:lang w:val="en-CA"/>
        </w:rPr>
        <w:t>grades 4 - 8</w:t>
      </w:r>
      <w:r w:rsidR="00CC6D3D" w:rsidRPr="001259DA">
        <w:rPr>
          <w:sz w:val="24"/>
          <w:szCs w:val="24"/>
          <w:lang w:val="en-CA"/>
        </w:rPr>
        <w:t xml:space="preserve"> </w:t>
      </w:r>
      <w:r w:rsidRPr="001259DA">
        <w:rPr>
          <w:sz w:val="24"/>
          <w:szCs w:val="24"/>
          <w:lang w:val="en-CA"/>
        </w:rPr>
        <w:t xml:space="preserve">class size to 24.5 students over a five-year period, a two-staged cap on </w:t>
      </w:r>
      <w:r w:rsidR="005E703F" w:rsidRPr="001259DA">
        <w:rPr>
          <w:sz w:val="24"/>
          <w:szCs w:val="24"/>
          <w:lang w:val="en-CA"/>
        </w:rPr>
        <w:t>Kindergarten</w:t>
      </w:r>
      <w:r w:rsidRPr="001259DA">
        <w:rPr>
          <w:sz w:val="24"/>
          <w:szCs w:val="24"/>
          <w:lang w:val="en-CA"/>
        </w:rPr>
        <w:t xml:space="preserve"> class size</w:t>
      </w:r>
      <w:r w:rsidR="00E54FC0" w:rsidRPr="001259DA">
        <w:rPr>
          <w:sz w:val="24"/>
          <w:szCs w:val="24"/>
          <w:lang w:val="en-CA"/>
        </w:rPr>
        <w:t xml:space="preserve"> (30 students in 2017-18 and 29 students in 2018-19), two paid days of professional development for occasional teachers and a salary increase of four per cent over two years.</w:t>
      </w:r>
    </w:p>
    <w:p w14:paraId="6975CB35" w14:textId="5D54A436" w:rsidR="00497A73" w:rsidRPr="001259DA" w:rsidRDefault="00E54FC0" w:rsidP="00600868">
      <w:pPr>
        <w:spacing w:after="240" w:line="360" w:lineRule="auto"/>
        <w:rPr>
          <w:sz w:val="24"/>
          <w:szCs w:val="24"/>
          <w:lang w:val="en-CA"/>
        </w:rPr>
      </w:pPr>
      <w:r w:rsidRPr="001259DA">
        <w:rPr>
          <w:sz w:val="24"/>
          <w:szCs w:val="24"/>
          <w:lang w:val="en-CA"/>
        </w:rPr>
        <w:t xml:space="preserve">On March 4, after </w:t>
      </w:r>
      <w:r w:rsidR="0020206C" w:rsidRPr="001259DA">
        <w:rPr>
          <w:sz w:val="24"/>
          <w:szCs w:val="24"/>
          <w:lang w:val="en-CA"/>
        </w:rPr>
        <w:t xml:space="preserve">a </w:t>
      </w:r>
      <w:r w:rsidRPr="001259DA">
        <w:rPr>
          <w:sz w:val="24"/>
          <w:szCs w:val="24"/>
          <w:lang w:val="en-CA"/>
        </w:rPr>
        <w:t>series of town hall meetings and online voting, ETFO announced its members ha</w:t>
      </w:r>
      <w:r w:rsidR="0020206C" w:rsidRPr="001259DA">
        <w:rPr>
          <w:sz w:val="24"/>
          <w:szCs w:val="24"/>
          <w:lang w:val="en-CA"/>
        </w:rPr>
        <w:t>d</w:t>
      </w:r>
      <w:r w:rsidRPr="001259DA">
        <w:rPr>
          <w:sz w:val="24"/>
          <w:szCs w:val="24"/>
          <w:lang w:val="en-CA"/>
        </w:rPr>
        <w:t xml:space="preserve"> supported the agreement</w:t>
      </w:r>
      <w:r w:rsidR="004C191E" w:rsidRPr="001259DA">
        <w:rPr>
          <w:sz w:val="24"/>
          <w:szCs w:val="24"/>
          <w:lang w:val="en-CA"/>
        </w:rPr>
        <w:t>.</w:t>
      </w:r>
      <w:r w:rsidRPr="001259DA">
        <w:rPr>
          <w:sz w:val="24"/>
          <w:szCs w:val="24"/>
          <w:lang w:val="en-CA"/>
        </w:rPr>
        <w:t xml:space="preserve"> ETFO had been alone in negotiating the class size and special education</w:t>
      </w:r>
      <w:r w:rsidR="004C191E" w:rsidRPr="001259DA">
        <w:rPr>
          <w:sz w:val="24"/>
          <w:szCs w:val="24"/>
          <w:lang w:val="en-CA"/>
        </w:rPr>
        <w:t xml:space="preserve"> improvements</w:t>
      </w:r>
      <w:r w:rsidRPr="001259DA">
        <w:rPr>
          <w:sz w:val="24"/>
          <w:szCs w:val="24"/>
          <w:lang w:val="en-CA"/>
        </w:rPr>
        <w:t xml:space="preserve">, but </w:t>
      </w:r>
      <w:r w:rsidR="00594D4F" w:rsidRPr="001259DA">
        <w:rPr>
          <w:sz w:val="24"/>
          <w:szCs w:val="24"/>
          <w:lang w:val="en-CA"/>
        </w:rPr>
        <w:t xml:space="preserve">the government extended </w:t>
      </w:r>
      <w:r w:rsidRPr="001259DA">
        <w:rPr>
          <w:sz w:val="24"/>
          <w:szCs w:val="24"/>
          <w:lang w:val="en-CA"/>
        </w:rPr>
        <w:t xml:space="preserve">those benefits to the other union contracts. The improvements were a </w:t>
      </w:r>
      <w:r w:rsidR="007C7652" w:rsidRPr="001259DA">
        <w:rPr>
          <w:sz w:val="24"/>
          <w:szCs w:val="24"/>
          <w:lang w:val="en-CA"/>
        </w:rPr>
        <w:t>significant</w:t>
      </w:r>
      <w:r w:rsidRPr="001259DA">
        <w:rPr>
          <w:sz w:val="24"/>
          <w:szCs w:val="24"/>
          <w:lang w:val="en-CA"/>
        </w:rPr>
        <w:t xml:space="preserve"> </w:t>
      </w:r>
      <w:r w:rsidR="00717D39" w:rsidRPr="001259DA">
        <w:rPr>
          <w:sz w:val="24"/>
          <w:szCs w:val="24"/>
          <w:lang w:val="en-CA"/>
        </w:rPr>
        <w:t xml:space="preserve">first </w:t>
      </w:r>
      <w:r w:rsidRPr="001259DA">
        <w:rPr>
          <w:sz w:val="24"/>
          <w:szCs w:val="24"/>
          <w:lang w:val="en-CA"/>
        </w:rPr>
        <w:t>step towards achieving ETFO’s class size and special education bargaining goals</w:t>
      </w:r>
      <w:r w:rsidR="00497A73" w:rsidRPr="001259DA">
        <w:rPr>
          <w:sz w:val="24"/>
          <w:szCs w:val="24"/>
          <w:lang w:val="en-CA"/>
        </w:rPr>
        <w:t xml:space="preserve">. </w:t>
      </w:r>
    </w:p>
    <w:p w14:paraId="67019D6C" w14:textId="77777777" w:rsidR="00501D5C" w:rsidRPr="001259DA" w:rsidRDefault="00FD601B" w:rsidP="00A2625B">
      <w:pPr>
        <w:spacing w:line="360" w:lineRule="auto"/>
        <w:rPr>
          <w:b/>
          <w:sz w:val="24"/>
          <w:szCs w:val="24"/>
          <w:lang w:val="en-CA"/>
        </w:rPr>
      </w:pPr>
      <w:r w:rsidRPr="001259DA">
        <w:rPr>
          <w:b/>
          <w:sz w:val="24"/>
          <w:szCs w:val="24"/>
          <w:lang w:val="en-CA"/>
        </w:rPr>
        <w:t xml:space="preserve">ETFO PROMOTES </w:t>
      </w:r>
      <w:r w:rsidR="00501D5C" w:rsidRPr="001259DA">
        <w:rPr>
          <w:b/>
          <w:i/>
          <w:sz w:val="24"/>
          <w:szCs w:val="24"/>
          <w:lang w:val="en-CA"/>
        </w:rPr>
        <w:t>BUILDING BETTER SCHOOLS</w:t>
      </w:r>
      <w:r w:rsidR="00501D5C" w:rsidRPr="001259DA">
        <w:rPr>
          <w:b/>
          <w:sz w:val="24"/>
          <w:szCs w:val="24"/>
          <w:lang w:val="en-CA"/>
        </w:rPr>
        <w:t xml:space="preserve"> </w:t>
      </w:r>
      <w:r w:rsidR="00E47353" w:rsidRPr="001259DA">
        <w:rPr>
          <w:b/>
          <w:sz w:val="24"/>
          <w:szCs w:val="24"/>
          <w:lang w:val="en-CA"/>
        </w:rPr>
        <w:t>VISION</w:t>
      </w:r>
    </w:p>
    <w:p w14:paraId="44012B06" w14:textId="49B9827A" w:rsidR="00497A73" w:rsidRPr="001259DA" w:rsidRDefault="00497A73" w:rsidP="00A2625B">
      <w:pPr>
        <w:spacing w:line="360" w:lineRule="auto"/>
        <w:rPr>
          <w:sz w:val="24"/>
          <w:szCs w:val="24"/>
          <w:lang w:val="en-CA"/>
        </w:rPr>
      </w:pPr>
      <w:r w:rsidRPr="001259DA">
        <w:rPr>
          <w:sz w:val="24"/>
          <w:szCs w:val="24"/>
          <w:lang w:val="en-CA"/>
        </w:rPr>
        <w:t xml:space="preserve">Throughout ETFO’s second decade, the </w:t>
      </w:r>
      <w:r w:rsidR="001E127F" w:rsidRPr="001259DA">
        <w:rPr>
          <w:sz w:val="24"/>
          <w:szCs w:val="24"/>
          <w:lang w:val="en-CA"/>
        </w:rPr>
        <w:t>Federation</w:t>
      </w:r>
      <w:r w:rsidRPr="001259DA">
        <w:rPr>
          <w:sz w:val="24"/>
          <w:szCs w:val="24"/>
          <w:lang w:val="en-CA"/>
        </w:rPr>
        <w:t xml:space="preserve"> grounded its advocacy and public relations work on its </w:t>
      </w:r>
      <w:r w:rsidRPr="001259DA">
        <w:rPr>
          <w:i/>
          <w:sz w:val="24"/>
          <w:szCs w:val="24"/>
          <w:lang w:val="en-CA"/>
        </w:rPr>
        <w:t xml:space="preserve">Building Better Schools </w:t>
      </w:r>
      <w:r w:rsidRPr="001259DA">
        <w:rPr>
          <w:sz w:val="24"/>
          <w:szCs w:val="24"/>
          <w:lang w:val="en-CA"/>
        </w:rPr>
        <w:t xml:space="preserve">plan, </w:t>
      </w:r>
      <w:r w:rsidR="00EA2FA5" w:rsidRPr="001259DA">
        <w:rPr>
          <w:sz w:val="24"/>
          <w:szCs w:val="24"/>
          <w:lang w:val="en-CA"/>
        </w:rPr>
        <w:t xml:space="preserve">a </w:t>
      </w:r>
      <w:r w:rsidRPr="001259DA">
        <w:rPr>
          <w:sz w:val="24"/>
          <w:szCs w:val="24"/>
          <w:lang w:val="en-CA"/>
        </w:rPr>
        <w:t xml:space="preserve">vision for public education reform. Launched in October 2010, in advance of the 2011 provincial election, the </w:t>
      </w:r>
      <w:r w:rsidRPr="001259DA">
        <w:rPr>
          <w:i/>
          <w:sz w:val="24"/>
          <w:szCs w:val="24"/>
          <w:lang w:val="en-CA"/>
        </w:rPr>
        <w:t>Building Better Schools</w:t>
      </w:r>
      <w:r w:rsidRPr="001259DA">
        <w:rPr>
          <w:sz w:val="24"/>
          <w:szCs w:val="24"/>
          <w:lang w:val="en-CA"/>
        </w:rPr>
        <w:t xml:space="preserve"> document called for five key overarching </w:t>
      </w:r>
      <w:r w:rsidR="00497F34" w:rsidRPr="001259DA">
        <w:rPr>
          <w:sz w:val="24"/>
          <w:szCs w:val="24"/>
          <w:lang w:val="en-CA"/>
        </w:rPr>
        <w:t xml:space="preserve">“building blocks” for </w:t>
      </w:r>
      <w:r w:rsidRPr="001259DA">
        <w:rPr>
          <w:sz w:val="24"/>
          <w:szCs w:val="24"/>
          <w:lang w:val="en-CA"/>
        </w:rPr>
        <w:t xml:space="preserve">reform: smaller classes, more </w:t>
      </w:r>
      <w:r w:rsidR="00501D5C" w:rsidRPr="001259DA">
        <w:rPr>
          <w:sz w:val="24"/>
          <w:szCs w:val="24"/>
          <w:lang w:val="en-CA"/>
        </w:rPr>
        <w:t>supports for students with special needs</w:t>
      </w:r>
      <w:r w:rsidRPr="001259DA">
        <w:rPr>
          <w:sz w:val="24"/>
          <w:szCs w:val="24"/>
          <w:lang w:val="en-CA"/>
        </w:rPr>
        <w:t>, m</w:t>
      </w:r>
      <w:r w:rsidR="00501D5C" w:rsidRPr="001259DA">
        <w:rPr>
          <w:sz w:val="24"/>
          <w:szCs w:val="24"/>
          <w:lang w:val="en-CA"/>
        </w:rPr>
        <w:t xml:space="preserve">ore meaningful </w:t>
      </w:r>
      <w:r w:rsidRPr="001259DA">
        <w:rPr>
          <w:sz w:val="24"/>
          <w:szCs w:val="24"/>
          <w:lang w:val="en-CA"/>
        </w:rPr>
        <w:t xml:space="preserve">student </w:t>
      </w:r>
      <w:r w:rsidR="00501D5C" w:rsidRPr="001259DA">
        <w:rPr>
          <w:sz w:val="24"/>
          <w:szCs w:val="24"/>
          <w:lang w:val="en-CA"/>
        </w:rPr>
        <w:t>assessment</w:t>
      </w:r>
      <w:r w:rsidRPr="001259DA">
        <w:rPr>
          <w:sz w:val="24"/>
          <w:szCs w:val="24"/>
          <w:lang w:val="en-CA"/>
        </w:rPr>
        <w:t>, m</w:t>
      </w:r>
      <w:r w:rsidR="00501D5C" w:rsidRPr="001259DA">
        <w:rPr>
          <w:sz w:val="24"/>
          <w:szCs w:val="24"/>
          <w:lang w:val="en-CA"/>
        </w:rPr>
        <w:t>ore support for specialist teachers and a holistic curriculum</w:t>
      </w:r>
      <w:r w:rsidRPr="001259DA">
        <w:rPr>
          <w:sz w:val="24"/>
          <w:szCs w:val="24"/>
          <w:lang w:val="en-CA"/>
        </w:rPr>
        <w:t>, and m</w:t>
      </w:r>
      <w:r w:rsidR="00501D5C" w:rsidRPr="001259DA">
        <w:rPr>
          <w:sz w:val="24"/>
          <w:szCs w:val="24"/>
          <w:lang w:val="en-CA"/>
        </w:rPr>
        <w:t>ore inclusive schools</w:t>
      </w:r>
      <w:r w:rsidRPr="001259DA">
        <w:rPr>
          <w:sz w:val="24"/>
          <w:szCs w:val="24"/>
          <w:lang w:val="en-CA"/>
        </w:rPr>
        <w:t xml:space="preserve"> by addressing equity issues.</w:t>
      </w:r>
      <w:r w:rsidR="00497F34" w:rsidRPr="001259DA">
        <w:rPr>
          <w:sz w:val="24"/>
          <w:szCs w:val="24"/>
          <w:lang w:val="en-CA"/>
        </w:rPr>
        <w:t xml:space="preserve"> </w:t>
      </w:r>
      <w:r w:rsidR="00EA2FA5" w:rsidRPr="001259DA">
        <w:rPr>
          <w:sz w:val="24"/>
          <w:szCs w:val="24"/>
          <w:lang w:val="en-CA"/>
        </w:rPr>
        <w:t xml:space="preserve">ETFO provincial leaders </w:t>
      </w:r>
      <w:r w:rsidRPr="001259DA">
        <w:rPr>
          <w:sz w:val="24"/>
          <w:szCs w:val="24"/>
          <w:lang w:val="en-CA"/>
        </w:rPr>
        <w:t xml:space="preserve">used the plan as the basis for </w:t>
      </w:r>
      <w:r w:rsidR="00453F54" w:rsidRPr="001259DA">
        <w:rPr>
          <w:sz w:val="24"/>
          <w:szCs w:val="24"/>
          <w:lang w:val="en-CA"/>
        </w:rPr>
        <w:t>their</w:t>
      </w:r>
      <w:r w:rsidRPr="001259DA">
        <w:rPr>
          <w:sz w:val="24"/>
          <w:szCs w:val="24"/>
          <w:lang w:val="en-CA"/>
        </w:rPr>
        <w:t xml:space="preserve"> meetings with MPPs and political staff at Queen’s Park</w:t>
      </w:r>
      <w:r w:rsidR="00EA2FA5" w:rsidRPr="001259DA">
        <w:rPr>
          <w:sz w:val="24"/>
          <w:szCs w:val="24"/>
          <w:lang w:val="en-CA"/>
        </w:rPr>
        <w:t xml:space="preserve">; local leaders used it to lobby </w:t>
      </w:r>
      <w:r w:rsidRPr="001259DA">
        <w:rPr>
          <w:sz w:val="24"/>
          <w:szCs w:val="24"/>
          <w:lang w:val="en-CA"/>
        </w:rPr>
        <w:t>MPP</w:t>
      </w:r>
      <w:r w:rsidR="00EA2FA5" w:rsidRPr="001259DA">
        <w:rPr>
          <w:sz w:val="24"/>
          <w:szCs w:val="24"/>
          <w:lang w:val="en-CA"/>
        </w:rPr>
        <w:t>s</w:t>
      </w:r>
      <w:r w:rsidRPr="001259DA">
        <w:rPr>
          <w:sz w:val="24"/>
          <w:szCs w:val="24"/>
          <w:lang w:val="en-CA"/>
        </w:rPr>
        <w:t xml:space="preserve"> at the riding level</w:t>
      </w:r>
      <w:r w:rsidR="00453F54" w:rsidRPr="001259DA">
        <w:rPr>
          <w:sz w:val="24"/>
          <w:szCs w:val="24"/>
          <w:lang w:val="en-CA"/>
        </w:rPr>
        <w:t xml:space="preserve"> and to engage parents in a discussion about education reform</w:t>
      </w:r>
      <w:r w:rsidRPr="001259DA">
        <w:rPr>
          <w:sz w:val="24"/>
          <w:szCs w:val="24"/>
          <w:lang w:val="en-CA"/>
        </w:rPr>
        <w:t>.</w:t>
      </w:r>
    </w:p>
    <w:p w14:paraId="5D150006" w14:textId="77777777" w:rsidR="006905AF" w:rsidRDefault="006905AF">
      <w:pPr>
        <w:rPr>
          <w:b/>
          <w:i/>
          <w:sz w:val="24"/>
          <w:szCs w:val="24"/>
          <w:lang w:val="en-CA"/>
        </w:rPr>
      </w:pPr>
      <w:r>
        <w:rPr>
          <w:b/>
          <w:i/>
          <w:sz w:val="24"/>
          <w:szCs w:val="24"/>
          <w:lang w:val="en-CA"/>
        </w:rPr>
        <w:br w:type="page"/>
      </w:r>
    </w:p>
    <w:p w14:paraId="7BDC6981" w14:textId="02A3B2F5" w:rsidR="00497F34" w:rsidRPr="001259DA" w:rsidRDefault="00497F34" w:rsidP="00A2625B">
      <w:pPr>
        <w:spacing w:line="360" w:lineRule="auto"/>
        <w:rPr>
          <w:b/>
          <w:sz w:val="24"/>
          <w:szCs w:val="24"/>
          <w:lang w:val="en-CA"/>
        </w:rPr>
      </w:pPr>
      <w:r w:rsidRPr="001259DA">
        <w:rPr>
          <w:b/>
          <w:i/>
          <w:sz w:val="24"/>
          <w:szCs w:val="24"/>
          <w:lang w:val="en-CA"/>
        </w:rPr>
        <w:t xml:space="preserve">Building </w:t>
      </w:r>
      <w:r w:rsidR="004363DE" w:rsidRPr="001259DA">
        <w:rPr>
          <w:b/>
          <w:i/>
          <w:sz w:val="24"/>
          <w:szCs w:val="24"/>
          <w:lang w:val="en-CA"/>
        </w:rPr>
        <w:t>B</w:t>
      </w:r>
      <w:r w:rsidRPr="001259DA">
        <w:rPr>
          <w:b/>
          <w:i/>
          <w:sz w:val="24"/>
          <w:szCs w:val="24"/>
          <w:lang w:val="en-CA"/>
        </w:rPr>
        <w:t xml:space="preserve">etter </w:t>
      </w:r>
      <w:r w:rsidR="004363DE" w:rsidRPr="001259DA">
        <w:rPr>
          <w:b/>
          <w:i/>
          <w:sz w:val="24"/>
          <w:szCs w:val="24"/>
          <w:lang w:val="en-CA"/>
        </w:rPr>
        <w:t>S</w:t>
      </w:r>
      <w:r w:rsidRPr="001259DA">
        <w:rPr>
          <w:b/>
          <w:i/>
          <w:sz w:val="24"/>
          <w:szCs w:val="24"/>
          <w:lang w:val="en-CA"/>
        </w:rPr>
        <w:t>chools</w:t>
      </w:r>
      <w:r w:rsidRPr="001259DA">
        <w:rPr>
          <w:b/>
          <w:sz w:val="24"/>
          <w:szCs w:val="24"/>
          <w:lang w:val="en-CA"/>
        </w:rPr>
        <w:t xml:space="preserve"> includes fighting anti-union “right to work” policies </w:t>
      </w:r>
    </w:p>
    <w:p w14:paraId="51C88262" w14:textId="697A7ACE" w:rsidR="00497F34" w:rsidRPr="001259DA" w:rsidRDefault="00497F34" w:rsidP="00A2625B">
      <w:pPr>
        <w:spacing w:line="360" w:lineRule="auto"/>
        <w:rPr>
          <w:sz w:val="24"/>
          <w:szCs w:val="24"/>
          <w:lang w:val="en-CA"/>
        </w:rPr>
      </w:pPr>
      <w:r w:rsidRPr="001259DA">
        <w:rPr>
          <w:sz w:val="24"/>
          <w:szCs w:val="24"/>
          <w:lang w:val="en-CA"/>
        </w:rPr>
        <w:t xml:space="preserve">Prior to the 2014 provincial election, ETFO issued a revised </w:t>
      </w:r>
      <w:r w:rsidRPr="001259DA">
        <w:rPr>
          <w:i/>
          <w:sz w:val="24"/>
          <w:szCs w:val="24"/>
          <w:lang w:val="en-CA"/>
        </w:rPr>
        <w:t>Building Better Schools</w:t>
      </w:r>
      <w:r w:rsidRPr="001259DA">
        <w:rPr>
          <w:sz w:val="24"/>
          <w:szCs w:val="24"/>
          <w:lang w:val="en-CA"/>
        </w:rPr>
        <w:t xml:space="preserve"> document that presented updated research to support its policies and that added a sixth building </w:t>
      </w:r>
      <w:r w:rsidR="00FB638C" w:rsidRPr="001259DA">
        <w:rPr>
          <w:sz w:val="24"/>
          <w:szCs w:val="24"/>
          <w:lang w:val="en-CA"/>
        </w:rPr>
        <w:t>b</w:t>
      </w:r>
      <w:r w:rsidRPr="001259DA">
        <w:rPr>
          <w:sz w:val="24"/>
          <w:szCs w:val="24"/>
          <w:lang w:val="en-CA"/>
        </w:rPr>
        <w:t xml:space="preserve">lock: the importance of unionized school workplaces. ETFO added this sixth section in response to the “right to work” anti-union policies promoted by then Ontario PC leader, Tim Hudak. The </w:t>
      </w:r>
      <w:r w:rsidR="001E127F" w:rsidRPr="001259DA">
        <w:rPr>
          <w:sz w:val="24"/>
          <w:szCs w:val="24"/>
          <w:lang w:val="en-CA"/>
        </w:rPr>
        <w:t>Federation</w:t>
      </w:r>
      <w:r w:rsidRPr="001259DA">
        <w:rPr>
          <w:sz w:val="24"/>
          <w:szCs w:val="24"/>
          <w:lang w:val="en-CA"/>
        </w:rPr>
        <w:t>’s policy spoke to how its members’ working conditions were student</w:t>
      </w:r>
      <w:r w:rsidR="00EA2FA5" w:rsidRPr="001259DA">
        <w:rPr>
          <w:sz w:val="24"/>
          <w:szCs w:val="24"/>
          <w:lang w:val="en-CA"/>
        </w:rPr>
        <w:t>s’</w:t>
      </w:r>
      <w:r w:rsidRPr="001259DA">
        <w:rPr>
          <w:sz w:val="24"/>
          <w:szCs w:val="24"/>
          <w:lang w:val="en-CA"/>
        </w:rPr>
        <w:t xml:space="preserve"> learning conditions and how unions </w:t>
      </w:r>
      <w:r w:rsidR="007E6A29" w:rsidRPr="001259DA">
        <w:rPr>
          <w:sz w:val="24"/>
          <w:szCs w:val="24"/>
          <w:lang w:val="en-CA"/>
        </w:rPr>
        <w:t>contribute</w:t>
      </w:r>
      <w:r w:rsidRPr="001259DA">
        <w:rPr>
          <w:sz w:val="24"/>
          <w:szCs w:val="24"/>
          <w:lang w:val="en-CA"/>
        </w:rPr>
        <w:t xml:space="preserve"> to the quality of public education. </w:t>
      </w:r>
    </w:p>
    <w:p w14:paraId="143EC1A5" w14:textId="46DB672E" w:rsidR="00497F34" w:rsidRPr="001259DA" w:rsidRDefault="00497F34" w:rsidP="00A2625B">
      <w:pPr>
        <w:spacing w:line="360" w:lineRule="auto"/>
        <w:rPr>
          <w:sz w:val="24"/>
          <w:szCs w:val="24"/>
          <w:lang w:val="en-CA"/>
        </w:rPr>
      </w:pPr>
      <w:r w:rsidRPr="001259DA">
        <w:rPr>
          <w:sz w:val="24"/>
          <w:szCs w:val="24"/>
          <w:lang w:val="en-CA"/>
        </w:rPr>
        <w:t xml:space="preserve">During the </w:t>
      </w:r>
      <w:r w:rsidR="00594D4F" w:rsidRPr="001259DA">
        <w:rPr>
          <w:sz w:val="24"/>
          <w:szCs w:val="24"/>
          <w:lang w:val="en-CA"/>
        </w:rPr>
        <w:t>election campaign</w:t>
      </w:r>
      <w:r w:rsidRPr="001259DA">
        <w:rPr>
          <w:sz w:val="24"/>
          <w:szCs w:val="24"/>
          <w:lang w:val="en-CA"/>
        </w:rPr>
        <w:t xml:space="preserve">, ETFO distributed pamphlets to members about the threat of the PC anti-union policies and distributed a householder </w:t>
      </w:r>
      <w:r w:rsidR="007C6A3E" w:rsidRPr="001259DA">
        <w:rPr>
          <w:sz w:val="24"/>
          <w:szCs w:val="24"/>
          <w:lang w:val="en-CA"/>
        </w:rPr>
        <w:t>in 37</w:t>
      </w:r>
      <w:r w:rsidRPr="001259DA">
        <w:rPr>
          <w:sz w:val="24"/>
          <w:szCs w:val="24"/>
          <w:lang w:val="en-CA"/>
        </w:rPr>
        <w:t xml:space="preserve"> swing ridings that drew attention to the PC campaign promise to cut 100,000 public sector jobs, including 19,000 education positions. The ETFO campaign had a direct impact on sup</w:t>
      </w:r>
      <w:r w:rsidR="004363DE" w:rsidRPr="001259DA">
        <w:rPr>
          <w:sz w:val="24"/>
          <w:szCs w:val="24"/>
          <w:lang w:val="en-CA"/>
        </w:rPr>
        <w:t>p</w:t>
      </w:r>
      <w:r w:rsidRPr="001259DA">
        <w:rPr>
          <w:sz w:val="24"/>
          <w:szCs w:val="24"/>
          <w:lang w:val="en-CA"/>
        </w:rPr>
        <w:t>ressing the PC vote and preventing what many po</w:t>
      </w:r>
      <w:r w:rsidR="007C6A3E" w:rsidRPr="001259DA">
        <w:rPr>
          <w:sz w:val="24"/>
          <w:szCs w:val="24"/>
          <w:lang w:val="en-CA"/>
        </w:rPr>
        <w:t xml:space="preserve">llsters had predicted would be a PC victory. The election also saw three ETFO members elected with </w:t>
      </w:r>
      <w:r w:rsidR="001E127F" w:rsidRPr="001259DA">
        <w:rPr>
          <w:sz w:val="24"/>
          <w:szCs w:val="24"/>
          <w:lang w:val="en-CA"/>
        </w:rPr>
        <w:t>Federation</w:t>
      </w:r>
      <w:r w:rsidR="007C6A3E" w:rsidRPr="001259DA">
        <w:rPr>
          <w:sz w:val="24"/>
          <w:szCs w:val="24"/>
          <w:lang w:val="en-CA"/>
        </w:rPr>
        <w:t xml:space="preserve"> support: NDP candidates Joe Cimino in Sudbury</w:t>
      </w:r>
      <w:r w:rsidR="00600868" w:rsidRPr="001259DA">
        <w:rPr>
          <w:sz w:val="24"/>
          <w:szCs w:val="24"/>
          <w:lang w:val="en-CA"/>
        </w:rPr>
        <w:t xml:space="preserve"> and </w:t>
      </w:r>
      <w:r w:rsidR="007C6A3E" w:rsidRPr="001259DA">
        <w:rPr>
          <w:sz w:val="24"/>
          <w:szCs w:val="24"/>
          <w:lang w:val="en-CA"/>
        </w:rPr>
        <w:t>Jennifer French in Oshawa and Liberal candidate Ann Hoggarth in Barrie.</w:t>
      </w:r>
    </w:p>
    <w:p w14:paraId="46979AD4" w14:textId="77777777" w:rsidR="007C6A3E" w:rsidRPr="001259DA" w:rsidRDefault="007C6A3E" w:rsidP="00A2625B">
      <w:pPr>
        <w:spacing w:line="360" w:lineRule="auto"/>
        <w:rPr>
          <w:b/>
          <w:sz w:val="24"/>
          <w:szCs w:val="24"/>
          <w:lang w:val="en-CA"/>
        </w:rPr>
      </w:pPr>
      <w:r w:rsidRPr="001259DA">
        <w:rPr>
          <w:b/>
          <w:sz w:val="24"/>
          <w:szCs w:val="24"/>
          <w:lang w:val="en-CA"/>
        </w:rPr>
        <w:t>PR campaign focuses on class size and special education</w:t>
      </w:r>
    </w:p>
    <w:p w14:paraId="411B8039" w14:textId="7A8D6520" w:rsidR="00EA2FA5" w:rsidRPr="001259DA" w:rsidRDefault="00EA2FA5" w:rsidP="00A2625B">
      <w:pPr>
        <w:spacing w:line="360" w:lineRule="auto"/>
        <w:rPr>
          <w:sz w:val="24"/>
          <w:szCs w:val="24"/>
          <w:lang w:val="en-CA"/>
        </w:rPr>
      </w:pPr>
      <w:r w:rsidRPr="001259DA">
        <w:rPr>
          <w:sz w:val="24"/>
          <w:szCs w:val="24"/>
          <w:lang w:val="en-CA"/>
        </w:rPr>
        <w:t xml:space="preserve">Quickly following on the heels of its ratified 2014-17 collective agreements, ETFO launched a </w:t>
      </w:r>
      <w:r w:rsidR="004363DE" w:rsidRPr="001259DA">
        <w:rPr>
          <w:sz w:val="24"/>
          <w:szCs w:val="24"/>
          <w:lang w:val="en-CA"/>
        </w:rPr>
        <w:t>S</w:t>
      </w:r>
      <w:r w:rsidR="00373B28" w:rsidRPr="001259DA">
        <w:rPr>
          <w:sz w:val="24"/>
          <w:szCs w:val="24"/>
          <w:lang w:val="en-CA"/>
        </w:rPr>
        <w:t>pring 2015 campaign that feature</w:t>
      </w:r>
      <w:r w:rsidR="00FB638C" w:rsidRPr="001259DA">
        <w:rPr>
          <w:sz w:val="24"/>
          <w:szCs w:val="24"/>
          <w:lang w:val="en-CA"/>
        </w:rPr>
        <w:t>d</w:t>
      </w:r>
      <w:r w:rsidR="00373B28" w:rsidRPr="001259DA">
        <w:rPr>
          <w:sz w:val="24"/>
          <w:szCs w:val="24"/>
          <w:lang w:val="en-CA"/>
        </w:rPr>
        <w:t xml:space="preserve"> a </w:t>
      </w:r>
      <w:r w:rsidRPr="001259DA">
        <w:rPr>
          <w:sz w:val="24"/>
          <w:szCs w:val="24"/>
          <w:lang w:val="en-CA"/>
        </w:rPr>
        <w:t xml:space="preserve">new series of ads </w:t>
      </w:r>
      <w:r w:rsidR="00373B28" w:rsidRPr="001259DA">
        <w:rPr>
          <w:sz w:val="24"/>
          <w:szCs w:val="24"/>
          <w:lang w:val="en-CA"/>
        </w:rPr>
        <w:t>promoting</w:t>
      </w:r>
      <w:r w:rsidRPr="001259DA">
        <w:rPr>
          <w:sz w:val="24"/>
          <w:szCs w:val="24"/>
          <w:lang w:val="en-CA"/>
        </w:rPr>
        <w:t xml:space="preserve"> </w:t>
      </w:r>
      <w:r w:rsidR="00FB638C" w:rsidRPr="001259DA">
        <w:rPr>
          <w:sz w:val="24"/>
          <w:szCs w:val="24"/>
          <w:lang w:val="en-CA"/>
        </w:rPr>
        <w:t xml:space="preserve">its </w:t>
      </w:r>
      <w:r w:rsidR="00373B28" w:rsidRPr="001259DA">
        <w:rPr>
          <w:sz w:val="24"/>
          <w:szCs w:val="24"/>
          <w:lang w:val="en-CA"/>
        </w:rPr>
        <w:t>class size and special education</w:t>
      </w:r>
      <w:r w:rsidR="00FB638C" w:rsidRPr="001259DA">
        <w:rPr>
          <w:sz w:val="24"/>
          <w:szCs w:val="24"/>
          <w:lang w:val="en-CA"/>
        </w:rPr>
        <w:t xml:space="preserve"> policies</w:t>
      </w:r>
      <w:r w:rsidRPr="001259DA">
        <w:rPr>
          <w:sz w:val="24"/>
          <w:szCs w:val="24"/>
          <w:lang w:val="en-CA"/>
        </w:rPr>
        <w:t xml:space="preserve">. </w:t>
      </w:r>
      <w:r w:rsidR="00FB638C" w:rsidRPr="001259DA">
        <w:rPr>
          <w:sz w:val="24"/>
          <w:szCs w:val="24"/>
          <w:lang w:val="en-CA"/>
        </w:rPr>
        <w:t>The campaign</w:t>
      </w:r>
      <w:r w:rsidR="00373B28" w:rsidRPr="001259DA">
        <w:rPr>
          <w:sz w:val="24"/>
          <w:szCs w:val="24"/>
          <w:lang w:val="en-CA"/>
        </w:rPr>
        <w:t xml:space="preserve"> included TV, online and social media ads</w:t>
      </w:r>
      <w:r w:rsidR="00453F54" w:rsidRPr="001259DA">
        <w:rPr>
          <w:sz w:val="24"/>
          <w:szCs w:val="24"/>
          <w:lang w:val="en-CA"/>
        </w:rPr>
        <w:t xml:space="preserve">. For a five-week period, commuters were greeted by billboards, bus ads, subway ads, and ads taking over staircases in GO Transit stations </w:t>
      </w:r>
      <w:r w:rsidR="007E6A29" w:rsidRPr="001259DA">
        <w:rPr>
          <w:sz w:val="24"/>
          <w:szCs w:val="24"/>
          <w:lang w:val="en-CA"/>
        </w:rPr>
        <w:t>that promoted</w:t>
      </w:r>
      <w:r w:rsidR="00453F54" w:rsidRPr="001259DA">
        <w:rPr>
          <w:sz w:val="24"/>
          <w:szCs w:val="24"/>
          <w:lang w:val="en-CA"/>
        </w:rPr>
        <w:t xml:space="preserve"> ETFO’s mes</w:t>
      </w:r>
      <w:r w:rsidR="001152EC" w:rsidRPr="001259DA">
        <w:rPr>
          <w:sz w:val="24"/>
          <w:szCs w:val="24"/>
          <w:lang w:val="en-CA"/>
        </w:rPr>
        <w:t>sage about smaller classes. A</w:t>
      </w:r>
      <w:r w:rsidR="00FB638C" w:rsidRPr="001259DA">
        <w:rPr>
          <w:sz w:val="24"/>
          <w:szCs w:val="24"/>
          <w:lang w:val="en-CA"/>
        </w:rPr>
        <w:t xml:space="preserve"> </w:t>
      </w:r>
      <w:r w:rsidR="001152EC" w:rsidRPr="001259DA">
        <w:rPr>
          <w:sz w:val="24"/>
          <w:szCs w:val="24"/>
          <w:lang w:val="en-CA"/>
        </w:rPr>
        <w:t>radio ad, which</w:t>
      </w:r>
      <w:r w:rsidR="00453F54" w:rsidRPr="001259DA">
        <w:rPr>
          <w:sz w:val="24"/>
          <w:szCs w:val="24"/>
          <w:lang w:val="en-CA"/>
        </w:rPr>
        <w:t xml:space="preserve"> ran for two weeks towards the end of the school year</w:t>
      </w:r>
      <w:r w:rsidR="001152EC" w:rsidRPr="001259DA">
        <w:rPr>
          <w:sz w:val="24"/>
          <w:szCs w:val="24"/>
          <w:lang w:val="en-CA"/>
        </w:rPr>
        <w:t>, capped the campaign</w:t>
      </w:r>
      <w:r w:rsidR="00453F54" w:rsidRPr="001259DA">
        <w:rPr>
          <w:sz w:val="24"/>
          <w:szCs w:val="24"/>
          <w:lang w:val="en-CA"/>
        </w:rPr>
        <w:t>.</w:t>
      </w:r>
    </w:p>
    <w:p w14:paraId="5712CFF1" w14:textId="097CD317" w:rsidR="00B65381" w:rsidRPr="001259DA" w:rsidRDefault="006126CC" w:rsidP="00A2625B">
      <w:pPr>
        <w:spacing w:after="0" w:line="360" w:lineRule="auto"/>
        <w:rPr>
          <w:sz w:val="24"/>
          <w:szCs w:val="24"/>
          <w:lang w:val="en-CA"/>
        </w:rPr>
      </w:pPr>
      <w:r w:rsidRPr="001259DA">
        <w:rPr>
          <w:sz w:val="24"/>
          <w:szCs w:val="24"/>
          <w:lang w:val="en-CA"/>
        </w:rPr>
        <w:t>ETFO designed t</w:t>
      </w:r>
      <w:r w:rsidR="00453F54" w:rsidRPr="001259DA">
        <w:rPr>
          <w:sz w:val="24"/>
          <w:szCs w:val="24"/>
          <w:lang w:val="en-CA"/>
        </w:rPr>
        <w:t xml:space="preserve">he public relations campaign to build public awareness and support for </w:t>
      </w:r>
      <w:r w:rsidRPr="001259DA">
        <w:rPr>
          <w:sz w:val="24"/>
          <w:szCs w:val="24"/>
          <w:lang w:val="en-CA"/>
        </w:rPr>
        <w:t xml:space="preserve">the </w:t>
      </w:r>
      <w:r w:rsidR="00453F54" w:rsidRPr="001259DA">
        <w:rPr>
          <w:i/>
          <w:sz w:val="24"/>
          <w:szCs w:val="24"/>
          <w:lang w:val="en-CA"/>
        </w:rPr>
        <w:t>Building Better Schools</w:t>
      </w:r>
      <w:r w:rsidR="00453F54" w:rsidRPr="001259DA">
        <w:rPr>
          <w:sz w:val="24"/>
          <w:szCs w:val="24"/>
          <w:lang w:val="en-CA"/>
        </w:rPr>
        <w:t xml:space="preserve"> plan an</w:t>
      </w:r>
      <w:r w:rsidR="007E6A29" w:rsidRPr="001259DA">
        <w:rPr>
          <w:sz w:val="24"/>
          <w:szCs w:val="24"/>
          <w:lang w:val="en-CA"/>
        </w:rPr>
        <w:t>d to build trust in the union as</w:t>
      </w:r>
      <w:r w:rsidR="00453F54" w:rsidRPr="001259DA">
        <w:rPr>
          <w:sz w:val="24"/>
          <w:szCs w:val="24"/>
          <w:lang w:val="en-CA"/>
        </w:rPr>
        <w:t xml:space="preserve"> it looked forward to the next round of bargaining.</w:t>
      </w:r>
      <w:r w:rsidR="001152EC" w:rsidRPr="001259DA">
        <w:rPr>
          <w:sz w:val="24"/>
          <w:szCs w:val="24"/>
          <w:lang w:val="en-CA"/>
        </w:rPr>
        <w:t xml:space="preserve"> The campaigning and lobbying </w:t>
      </w:r>
      <w:r w:rsidR="00B65381" w:rsidRPr="001259DA">
        <w:rPr>
          <w:sz w:val="24"/>
          <w:szCs w:val="24"/>
          <w:lang w:val="en-CA"/>
        </w:rPr>
        <w:t>paid off</w:t>
      </w:r>
      <w:r w:rsidR="001152EC" w:rsidRPr="001259DA">
        <w:rPr>
          <w:sz w:val="24"/>
          <w:szCs w:val="24"/>
          <w:lang w:val="en-CA"/>
        </w:rPr>
        <w:t xml:space="preserve">. In April 2017, the Ontario NDP released its pre-election </w:t>
      </w:r>
      <w:r w:rsidR="00600868" w:rsidRPr="001259DA">
        <w:rPr>
          <w:sz w:val="24"/>
          <w:szCs w:val="24"/>
          <w:lang w:val="en-CA"/>
        </w:rPr>
        <w:t>policy</w:t>
      </w:r>
      <w:r w:rsidR="001152EC" w:rsidRPr="001259DA">
        <w:rPr>
          <w:sz w:val="24"/>
          <w:szCs w:val="24"/>
          <w:lang w:val="en-CA"/>
        </w:rPr>
        <w:t xml:space="preserve"> document that included a number of ETFO policies, including </w:t>
      </w:r>
      <w:r w:rsidR="00B65381" w:rsidRPr="001259DA">
        <w:rPr>
          <w:sz w:val="24"/>
          <w:szCs w:val="24"/>
          <w:lang w:val="en-CA"/>
        </w:rPr>
        <w:t xml:space="preserve">reduced </w:t>
      </w:r>
      <w:r w:rsidR="005E703F" w:rsidRPr="001259DA">
        <w:rPr>
          <w:sz w:val="24"/>
          <w:szCs w:val="24"/>
          <w:lang w:val="en-CA"/>
        </w:rPr>
        <w:t>Kindergarten</w:t>
      </w:r>
      <w:r w:rsidR="00B65381" w:rsidRPr="001259DA">
        <w:rPr>
          <w:sz w:val="24"/>
          <w:szCs w:val="24"/>
          <w:lang w:val="en-CA"/>
        </w:rPr>
        <w:t xml:space="preserve"> class size; more resources for students with special needs; a move to random-sample EQAO testing; a commitment to creating healthy and safe schools; and a plan to increase acc</w:t>
      </w:r>
      <w:r w:rsidRPr="001259DA">
        <w:rPr>
          <w:sz w:val="24"/>
          <w:szCs w:val="24"/>
          <w:lang w:val="en-CA"/>
        </w:rPr>
        <w:t>ess to high</w:t>
      </w:r>
      <w:r w:rsidR="002D4C87" w:rsidRPr="001259DA">
        <w:rPr>
          <w:sz w:val="24"/>
          <w:szCs w:val="24"/>
          <w:lang w:val="en-CA"/>
        </w:rPr>
        <w:t>-</w:t>
      </w:r>
      <w:r w:rsidRPr="001259DA">
        <w:rPr>
          <w:sz w:val="24"/>
          <w:szCs w:val="24"/>
          <w:lang w:val="en-CA"/>
        </w:rPr>
        <w:t>quality child care.</w:t>
      </w:r>
    </w:p>
    <w:p w14:paraId="07C02419" w14:textId="77777777" w:rsidR="00B65381" w:rsidRPr="001259DA" w:rsidRDefault="00B65381" w:rsidP="00A2625B">
      <w:pPr>
        <w:spacing w:after="0" w:line="360" w:lineRule="auto"/>
        <w:rPr>
          <w:sz w:val="24"/>
          <w:szCs w:val="24"/>
          <w:lang w:val="en-CA"/>
        </w:rPr>
      </w:pPr>
    </w:p>
    <w:p w14:paraId="71359ADC" w14:textId="77777777" w:rsidR="00453F54" w:rsidRPr="001259DA" w:rsidRDefault="00453F54" w:rsidP="00A2625B">
      <w:pPr>
        <w:spacing w:line="360" w:lineRule="auto"/>
        <w:rPr>
          <w:b/>
          <w:sz w:val="24"/>
          <w:szCs w:val="24"/>
          <w:lang w:val="en-CA"/>
        </w:rPr>
      </w:pPr>
      <w:r w:rsidRPr="001259DA">
        <w:rPr>
          <w:b/>
          <w:sz w:val="24"/>
          <w:szCs w:val="24"/>
          <w:lang w:val="en-CA"/>
        </w:rPr>
        <w:t>ETFO seeks support through community engagement</w:t>
      </w:r>
    </w:p>
    <w:p w14:paraId="3082EA93" w14:textId="107CB9F5" w:rsidR="00FB638C" w:rsidRPr="001259DA" w:rsidRDefault="00FB638C" w:rsidP="00A2625B">
      <w:pPr>
        <w:spacing w:line="360" w:lineRule="auto"/>
        <w:rPr>
          <w:sz w:val="24"/>
          <w:szCs w:val="24"/>
          <w:lang w:val="en-CA"/>
        </w:rPr>
      </w:pPr>
      <w:r w:rsidRPr="001259DA">
        <w:rPr>
          <w:sz w:val="24"/>
          <w:szCs w:val="24"/>
          <w:lang w:val="en-CA"/>
        </w:rPr>
        <w:t xml:space="preserve">In response to urging from local leaders, ETFO took its </w:t>
      </w:r>
      <w:r w:rsidRPr="001259DA">
        <w:rPr>
          <w:i/>
          <w:sz w:val="24"/>
          <w:szCs w:val="24"/>
          <w:lang w:val="en-CA"/>
        </w:rPr>
        <w:t>Building Better Schools</w:t>
      </w:r>
      <w:r w:rsidRPr="001259DA">
        <w:rPr>
          <w:sz w:val="24"/>
          <w:szCs w:val="24"/>
          <w:lang w:val="en-CA"/>
        </w:rPr>
        <w:t xml:space="preserve"> campaign to the next level by working with locals to sponsor community forums in the spring of 201</w:t>
      </w:r>
      <w:r w:rsidR="007E6A29" w:rsidRPr="001259DA">
        <w:rPr>
          <w:sz w:val="24"/>
          <w:szCs w:val="24"/>
          <w:lang w:val="en-CA"/>
        </w:rPr>
        <w:t>7</w:t>
      </w:r>
      <w:r w:rsidRPr="001259DA">
        <w:rPr>
          <w:sz w:val="24"/>
          <w:szCs w:val="24"/>
          <w:lang w:val="en-CA"/>
        </w:rPr>
        <w:t xml:space="preserve">. The forums, held across the province, involved parents and community groups in a dialogue about how to improve schools so all students can be successful. Many of the discussions focused on issues related to the increasing incidence of classroom violence, including challenges to supporting students with special needs and those with mental health issues. To promote forum attendance, ETFO waged </w:t>
      </w:r>
      <w:r w:rsidR="007E6A29" w:rsidRPr="001259DA">
        <w:rPr>
          <w:sz w:val="24"/>
          <w:szCs w:val="24"/>
          <w:lang w:val="en-CA"/>
        </w:rPr>
        <w:t>a</w:t>
      </w:r>
      <w:r w:rsidRPr="001259DA">
        <w:rPr>
          <w:sz w:val="24"/>
          <w:szCs w:val="24"/>
          <w:lang w:val="en-CA"/>
        </w:rPr>
        <w:t xml:space="preserve"> campaign through </w:t>
      </w:r>
      <w:r w:rsidR="007E6A29" w:rsidRPr="001259DA">
        <w:rPr>
          <w:sz w:val="24"/>
          <w:szCs w:val="24"/>
          <w:lang w:val="en-CA"/>
        </w:rPr>
        <w:t>online advertising</w:t>
      </w:r>
      <w:r w:rsidR="00B65381" w:rsidRPr="001259DA">
        <w:rPr>
          <w:sz w:val="24"/>
          <w:szCs w:val="24"/>
          <w:lang w:val="en-CA"/>
        </w:rPr>
        <w:t xml:space="preserve"> and </w:t>
      </w:r>
      <w:r w:rsidRPr="001259DA">
        <w:rPr>
          <w:sz w:val="24"/>
          <w:szCs w:val="24"/>
          <w:lang w:val="en-CA"/>
        </w:rPr>
        <w:t>its retooled website, buildingbetterschools.ca</w:t>
      </w:r>
      <w:r w:rsidR="00110982" w:rsidRPr="001259DA">
        <w:rPr>
          <w:sz w:val="24"/>
          <w:szCs w:val="24"/>
          <w:lang w:val="en-CA"/>
        </w:rPr>
        <w:t>.</w:t>
      </w:r>
    </w:p>
    <w:p w14:paraId="296DDE99" w14:textId="5527BB61" w:rsidR="00453F54" w:rsidRDefault="00B65381" w:rsidP="00A2625B">
      <w:pPr>
        <w:spacing w:line="360" w:lineRule="auto"/>
        <w:rPr>
          <w:sz w:val="24"/>
          <w:szCs w:val="24"/>
          <w:lang w:val="en-CA"/>
        </w:rPr>
      </w:pPr>
      <w:r w:rsidRPr="001259DA">
        <w:rPr>
          <w:sz w:val="24"/>
          <w:szCs w:val="24"/>
          <w:lang w:val="en-CA"/>
        </w:rPr>
        <w:t>T</w:t>
      </w:r>
      <w:r w:rsidR="005466E3" w:rsidRPr="001259DA">
        <w:rPr>
          <w:sz w:val="24"/>
          <w:szCs w:val="24"/>
          <w:lang w:val="en-CA"/>
        </w:rPr>
        <w:t>he rewards</w:t>
      </w:r>
      <w:r w:rsidRPr="001259DA">
        <w:rPr>
          <w:sz w:val="24"/>
          <w:szCs w:val="24"/>
          <w:lang w:val="en-CA"/>
        </w:rPr>
        <w:t xml:space="preserve"> of organizing these community events</w:t>
      </w:r>
      <w:r w:rsidR="005466E3" w:rsidRPr="001259DA">
        <w:rPr>
          <w:sz w:val="24"/>
          <w:szCs w:val="24"/>
          <w:lang w:val="en-CA"/>
        </w:rPr>
        <w:t xml:space="preserve"> included building a stronger local profile and network of allies. Community outreach and organizing is likely to be a major ETFO focus as the </w:t>
      </w:r>
      <w:r w:rsidR="001E127F" w:rsidRPr="001259DA">
        <w:rPr>
          <w:sz w:val="24"/>
          <w:szCs w:val="24"/>
          <w:lang w:val="en-CA"/>
        </w:rPr>
        <w:t>Federation</w:t>
      </w:r>
      <w:r w:rsidR="005466E3" w:rsidRPr="001259DA">
        <w:rPr>
          <w:sz w:val="24"/>
          <w:szCs w:val="24"/>
          <w:lang w:val="en-CA"/>
        </w:rPr>
        <w:t xml:space="preserve"> looks forward to entering its third decade.</w:t>
      </w:r>
      <w:r w:rsidR="00FB638C" w:rsidRPr="001259DA">
        <w:rPr>
          <w:sz w:val="24"/>
          <w:szCs w:val="24"/>
          <w:lang w:val="en-CA"/>
        </w:rPr>
        <w:t xml:space="preserve">  </w:t>
      </w:r>
    </w:p>
    <w:p w14:paraId="43847016" w14:textId="77777777" w:rsidR="00CB24A2" w:rsidRDefault="00CB24A2" w:rsidP="00CB24A2">
      <w:pPr>
        <w:rPr>
          <w:b/>
          <w:lang w:val="en-CA"/>
        </w:rPr>
      </w:pPr>
      <w:r w:rsidRPr="004B7919">
        <w:rPr>
          <w:b/>
          <w:lang w:val="en-CA"/>
        </w:rPr>
        <w:t xml:space="preserve">ETFO Mobilizes for </w:t>
      </w:r>
      <w:r>
        <w:rPr>
          <w:b/>
          <w:lang w:val="en-CA"/>
        </w:rPr>
        <w:t xml:space="preserve">2018 </w:t>
      </w:r>
      <w:r w:rsidRPr="004B7919">
        <w:rPr>
          <w:b/>
          <w:lang w:val="en-CA"/>
        </w:rPr>
        <w:t>Provincial Election</w:t>
      </w:r>
    </w:p>
    <w:p w14:paraId="4ACCE7BD" w14:textId="77777777" w:rsidR="00CB24A2" w:rsidRDefault="00CB24A2" w:rsidP="00CB24A2">
      <w:pPr>
        <w:spacing w:line="360" w:lineRule="auto"/>
        <w:rPr>
          <w:lang w:val="en-CA"/>
        </w:rPr>
      </w:pPr>
      <w:r>
        <w:rPr>
          <w:lang w:val="en-CA"/>
        </w:rPr>
        <w:t>Every election is unique and the campaign leading up to the June 7 provincial election was no exception. Months before the official campaign got underway, polls indicated the PCs were heading to victory and that voters were hungry for change after 15 years of Liberal rule. The party hit a snag when PC leader Patrick Brown was forced to resign in the face of allegations of sexual misconduct. When former Toronto councillor Doug Ford replaced him just a few months from election day, some speculated the political dynamics had changed in favour of more progressive change.</w:t>
      </w:r>
    </w:p>
    <w:p w14:paraId="31E31F25" w14:textId="77777777" w:rsidR="00CB24A2" w:rsidRDefault="00CB24A2" w:rsidP="00CB24A2">
      <w:pPr>
        <w:spacing w:line="360" w:lineRule="auto"/>
        <w:rPr>
          <w:lang w:val="en-CA"/>
        </w:rPr>
      </w:pPr>
      <w:r>
        <w:rPr>
          <w:lang w:val="en-CA"/>
        </w:rPr>
        <w:t>In mid-April, ETFO released its updated Building Better Schools platform, which presented two additional policy “building blocks” – a call for a fair education funding model and support for a single school system. The NDP platform committed to a number of ETFO policies, including conducting a comprehensive review of the funding formula, ending EQAO testing, capping Kindergarten classes at 26 students, and addressing classroom violence.</w:t>
      </w:r>
    </w:p>
    <w:p w14:paraId="712E8DFA" w14:textId="77777777" w:rsidR="00CB24A2" w:rsidRDefault="00CB24A2" w:rsidP="00CB24A2">
      <w:pPr>
        <w:spacing w:line="360" w:lineRule="auto"/>
        <w:rPr>
          <w:lang w:val="en-CA"/>
        </w:rPr>
      </w:pPr>
      <w:r>
        <w:rPr>
          <w:lang w:val="en-CA"/>
        </w:rPr>
        <w:t>At the May Representative Council, the day the election writ was issued, President Hammond announced that ETFO was endorsing the NDP. Leader Andrea Horwath made a tour stop at the ETFO building the following day to promote the party’s education policies. At the start of the campaign, polls indicated the PC Party and the NDP were neck and neck in popular vote. ETFO focused its public campaign messages and its member mobilization efforts on encouraging support for the NDP. ETFO locals and members rallied behind the NDP.</w:t>
      </w:r>
    </w:p>
    <w:p w14:paraId="2209B139" w14:textId="77777777" w:rsidR="00CB24A2" w:rsidRDefault="00CB24A2" w:rsidP="00CB24A2">
      <w:pPr>
        <w:spacing w:line="360" w:lineRule="auto"/>
        <w:rPr>
          <w:lang w:val="en-CA"/>
        </w:rPr>
      </w:pPr>
      <w:r>
        <w:rPr>
          <w:lang w:val="en-CA"/>
        </w:rPr>
        <w:t>New election rules preventing unions and corporations from making donations and limiting third party advertising meant ETFO had to change how it promoted issues during an election campaign and how it worked to affect the outcome. The spending limits led the Federation to focus on online advertising, social media and engaging members and the public through its BuildingBetterSchools.ca site. ETFO employed eNewsletters, text messages, videos, in-school meetings and robocalls to encourage members to engage in the election and vote.</w:t>
      </w:r>
    </w:p>
    <w:p w14:paraId="68E0A5DB" w14:textId="77777777" w:rsidR="00CB24A2" w:rsidRPr="00C11ED6" w:rsidRDefault="00CB24A2" w:rsidP="00CB24A2">
      <w:pPr>
        <w:spacing w:line="360" w:lineRule="auto"/>
        <w:rPr>
          <w:lang w:val="en-CA"/>
        </w:rPr>
      </w:pPr>
      <w:r>
        <w:rPr>
          <w:lang w:val="en-CA"/>
        </w:rPr>
        <w:t>On election day, the PCs earned the support of 40 per cent of voters, winning a majority with 76 seats. The NDP became the official opposition with 33 seats. Two of the 10 ETFO members who ran as candidates were elected: NDP MPP Jennifer French in Oshawa and first-time candidate Terence Kernaghan for the NDP in London North Centre. ETFO closed its second decade as it began its first – faced with a PC government promising expenditure cuts.</w:t>
      </w:r>
    </w:p>
    <w:p w14:paraId="77015B36" w14:textId="2C099498" w:rsidR="007E6A29" w:rsidRPr="001259DA" w:rsidRDefault="007E6A29" w:rsidP="00A2625B">
      <w:pPr>
        <w:spacing w:line="360" w:lineRule="auto"/>
        <w:rPr>
          <w:b/>
          <w:sz w:val="24"/>
          <w:szCs w:val="24"/>
          <w:lang w:val="en-CA"/>
        </w:rPr>
      </w:pPr>
      <w:r w:rsidRPr="001259DA">
        <w:rPr>
          <w:b/>
          <w:sz w:val="24"/>
          <w:szCs w:val="24"/>
          <w:lang w:val="en-CA"/>
        </w:rPr>
        <w:t>HEALTH AND SAFETY ISSUES BECOME ETFO PRIORITY</w:t>
      </w:r>
    </w:p>
    <w:p w14:paraId="0A151956" w14:textId="46927EFD" w:rsidR="00A124D8" w:rsidRPr="001259DA" w:rsidRDefault="00A124D8" w:rsidP="00A2625B">
      <w:pPr>
        <w:spacing w:line="360" w:lineRule="auto"/>
        <w:rPr>
          <w:sz w:val="24"/>
          <w:szCs w:val="24"/>
          <w:lang w:val="en-CA"/>
        </w:rPr>
      </w:pPr>
      <w:r w:rsidRPr="001259DA">
        <w:rPr>
          <w:sz w:val="24"/>
          <w:szCs w:val="24"/>
          <w:lang w:val="en-CA"/>
        </w:rPr>
        <w:t xml:space="preserve">Addressing workplace violence was an issue ETFO faced during the </w:t>
      </w:r>
      <w:r w:rsidR="001E127F" w:rsidRPr="001259DA">
        <w:rPr>
          <w:sz w:val="24"/>
          <w:szCs w:val="24"/>
          <w:lang w:val="en-CA"/>
        </w:rPr>
        <w:t>Federation</w:t>
      </w:r>
      <w:r w:rsidRPr="001259DA">
        <w:rPr>
          <w:sz w:val="24"/>
          <w:szCs w:val="24"/>
          <w:lang w:val="en-CA"/>
        </w:rPr>
        <w:t xml:space="preserve">’s first </w:t>
      </w:r>
      <w:r w:rsidR="00DD122B" w:rsidRPr="001259DA">
        <w:rPr>
          <w:sz w:val="24"/>
          <w:szCs w:val="24"/>
          <w:lang w:val="en-CA"/>
        </w:rPr>
        <w:t>10</w:t>
      </w:r>
      <w:r w:rsidR="000A4077" w:rsidRPr="001259DA">
        <w:rPr>
          <w:sz w:val="24"/>
          <w:szCs w:val="24"/>
          <w:lang w:val="en-CA"/>
        </w:rPr>
        <w:t xml:space="preserve"> years</w:t>
      </w:r>
      <w:r w:rsidRPr="001259DA">
        <w:rPr>
          <w:sz w:val="24"/>
          <w:szCs w:val="24"/>
          <w:lang w:val="en-CA"/>
        </w:rPr>
        <w:t xml:space="preserve">, but </w:t>
      </w:r>
      <w:r w:rsidR="000A4077" w:rsidRPr="001259DA">
        <w:rPr>
          <w:sz w:val="24"/>
          <w:szCs w:val="24"/>
          <w:lang w:val="en-CA"/>
        </w:rPr>
        <w:t xml:space="preserve">one </w:t>
      </w:r>
      <w:r w:rsidR="006338FA" w:rsidRPr="001259DA">
        <w:rPr>
          <w:sz w:val="24"/>
          <w:szCs w:val="24"/>
          <w:lang w:val="en-CA"/>
        </w:rPr>
        <w:t>that</w:t>
      </w:r>
      <w:r w:rsidRPr="001259DA">
        <w:rPr>
          <w:sz w:val="24"/>
          <w:szCs w:val="24"/>
          <w:lang w:val="en-CA"/>
        </w:rPr>
        <w:t xml:space="preserve"> became increasingly a priority during its second decade. Delegates to annual meetings regularly brought forward motions calling for ETFO to lobby the government on health and safety issues. </w:t>
      </w:r>
      <w:r w:rsidR="00590D91" w:rsidRPr="001259DA">
        <w:rPr>
          <w:sz w:val="24"/>
          <w:szCs w:val="24"/>
          <w:lang w:val="en-CA"/>
        </w:rPr>
        <w:t>P</w:t>
      </w:r>
      <w:r w:rsidRPr="001259DA">
        <w:rPr>
          <w:sz w:val="24"/>
          <w:szCs w:val="24"/>
          <w:lang w:val="en-CA"/>
        </w:rPr>
        <w:t xml:space="preserve">rofessional relations counselling staff were logging a </w:t>
      </w:r>
      <w:r w:rsidR="00E104EF" w:rsidRPr="001259DA">
        <w:rPr>
          <w:sz w:val="24"/>
          <w:szCs w:val="24"/>
          <w:lang w:val="en-CA"/>
        </w:rPr>
        <w:t>steep</w:t>
      </w:r>
      <w:r w:rsidRPr="001259DA">
        <w:rPr>
          <w:sz w:val="24"/>
          <w:szCs w:val="24"/>
          <w:lang w:val="en-CA"/>
        </w:rPr>
        <w:t xml:space="preserve"> rise in calls from members reporting student violence and the failure of principals and school boards to </w:t>
      </w:r>
      <w:r w:rsidR="003403F3" w:rsidRPr="001259DA">
        <w:rPr>
          <w:sz w:val="24"/>
          <w:szCs w:val="24"/>
          <w:lang w:val="en-CA"/>
        </w:rPr>
        <w:t xml:space="preserve">report the incidents or </w:t>
      </w:r>
      <w:r w:rsidRPr="001259DA">
        <w:rPr>
          <w:sz w:val="24"/>
          <w:szCs w:val="24"/>
          <w:lang w:val="en-CA"/>
        </w:rPr>
        <w:t xml:space="preserve">respond effectively.  </w:t>
      </w:r>
    </w:p>
    <w:p w14:paraId="6679AF50" w14:textId="7A25C2B7" w:rsidR="00A124D8" w:rsidRPr="001259DA" w:rsidRDefault="00A124D8" w:rsidP="00A2625B">
      <w:pPr>
        <w:spacing w:line="360" w:lineRule="auto"/>
        <w:rPr>
          <w:sz w:val="24"/>
          <w:szCs w:val="24"/>
          <w:lang w:val="en-CA"/>
        </w:rPr>
      </w:pPr>
      <w:r w:rsidRPr="001259DA">
        <w:rPr>
          <w:sz w:val="24"/>
          <w:szCs w:val="24"/>
          <w:lang w:val="en-CA"/>
        </w:rPr>
        <w:t xml:space="preserve">Many of the </w:t>
      </w:r>
      <w:r w:rsidR="00600868" w:rsidRPr="001259DA">
        <w:rPr>
          <w:sz w:val="24"/>
          <w:szCs w:val="24"/>
          <w:lang w:val="en-CA"/>
        </w:rPr>
        <w:t>ETFO A</w:t>
      </w:r>
      <w:r w:rsidRPr="001259DA">
        <w:rPr>
          <w:sz w:val="24"/>
          <w:szCs w:val="24"/>
          <w:lang w:val="en-CA"/>
        </w:rPr>
        <w:t>n</w:t>
      </w:r>
      <w:r w:rsidR="00600868" w:rsidRPr="001259DA">
        <w:rPr>
          <w:sz w:val="24"/>
          <w:szCs w:val="24"/>
          <w:lang w:val="en-CA"/>
        </w:rPr>
        <w:t>nual M</w:t>
      </w:r>
      <w:r w:rsidRPr="001259DA">
        <w:rPr>
          <w:sz w:val="24"/>
          <w:szCs w:val="24"/>
          <w:lang w:val="en-CA"/>
        </w:rPr>
        <w:t xml:space="preserve">eeting motions called for more member and pre-service </w:t>
      </w:r>
      <w:r w:rsidR="000A4077" w:rsidRPr="001259DA">
        <w:rPr>
          <w:sz w:val="24"/>
          <w:szCs w:val="24"/>
          <w:lang w:val="en-CA"/>
        </w:rPr>
        <w:t xml:space="preserve">health and safety </w:t>
      </w:r>
      <w:r w:rsidRPr="001259DA">
        <w:rPr>
          <w:sz w:val="24"/>
          <w:szCs w:val="24"/>
          <w:lang w:val="en-CA"/>
        </w:rPr>
        <w:t xml:space="preserve">training. In 2010, ETFO hired a staff member </w:t>
      </w:r>
      <w:r w:rsidR="00162566" w:rsidRPr="001259DA">
        <w:rPr>
          <w:sz w:val="24"/>
          <w:szCs w:val="24"/>
          <w:lang w:val="en-CA"/>
        </w:rPr>
        <w:t>designated</w:t>
      </w:r>
      <w:r w:rsidRPr="001259DA">
        <w:rPr>
          <w:sz w:val="24"/>
          <w:szCs w:val="24"/>
          <w:lang w:val="en-CA"/>
        </w:rPr>
        <w:t xml:space="preserve"> to the health and safety file for a two-year contract. The staff addition was so welcomed that a 2011 Annual Meeting motion called </w:t>
      </w:r>
      <w:r w:rsidR="00590D91" w:rsidRPr="001259DA">
        <w:rPr>
          <w:sz w:val="24"/>
          <w:szCs w:val="24"/>
          <w:lang w:val="en-CA"/>
        </w:rPr>
        <w:t>for</w:t>
      </w:r>
      <w:r w:rsidRPr="001259DA">
        <w:rPr>
          <w:sz w:val="24"/>
          <w:szCs w:val="24"/>
          <w:lang w:val="en-CA"/>
        </w:rPr>
        <w:t xml:space="preserve"> the position</w:t>
      </w:r>
      <w:r w:rsidR="00590D91" w:rsidRPr="001259DA">
        <w:rPr>
          <w:sz w:val="24"/>
          <w:szCs w:val="24"/>
          <w:lang w:val="en-CA"/>
        </w:rPr>
        <w:t xml:space="preserve"> to be</w:t>
      </w:r>
      <w:r w:rsidRPr="001259DA">
        <w:rPr>
          <w:sz w:val="24"/>
          <w:szCs w:val="24"/>
          <w:lang w:val="en-CA"/>
        </w:rPr>
        <w:t xml:space="preserve"> permanent</w:t>
      </w:r>
      <w:r w:rsidR="00600868" w:rsidRPr="001259DA">
        <w:rPr>
          <w:sz w:val="24"/>
          <w:szCs w:val="24"/>
          <w:lang w:val="en-CA"/>
        </w:rPr>
        <w:t>,</w:t>
      </w:r>
      <w:r w:rsidRPr="001259DA">
        <w:rPr>
          <w:sz w:val="24"/>
          <w:szCs w:val="24"/>
          <w:lang w:val="en-CA"/>
        </w:rPr>
        <w:t xml:space="preserve"> which the Executive </w:t>
      </w:r>
      <w:r w:rsidR="00590D91" w:rsidRPr="001259DA">
        <w:rPr>
          <w:sz w:val="24"/>
          <w:szCs w:val="24"/>
          <w:lang w:val="en-CA"/>
        </w:rPr>
        <w:t>acted on</w:t>
      </w:r>
      <w:r w:rsidRPr="001259DA">
        <w:rPr>
          <w:sz w:val="24"/>
          <w:szCs w:val="24"/>
          <w:lang w:val="en-CA"/>
        </w:rPr>
        <w:t xml:space="preserve"> in 2012. </w:t>
      </w:r>
      <w:r w:rsidR="000A4077" w:rsidRPr="001259DA">
        <w:rPr>
          <w:sz w:val="24"/>
          <w:szCs w:val="24"/>
          <w:lang w:val="en-CA"/>
        </w:rPr>
        <w:t xml:space="preserve">In response to ever-increasing concerns, the Executive added a </w:t>
      </w:r>
      <w:r w:rsidR="006338FA" w:rsidRPr="001259DA">
        <w:rPr>
          <w:sz w:val="24"/>
          <w:szCs w:val="24"/>
          <w:lang w:val="en-CA"/>
        </w:rPr>
        <w:t>one</w:t>
      </w:r>
      <w:r w:rsidR="000A4077" w:rsidRPr="001259DA">
        <w:rPr>
          <w:sz w:val="24"/>
          <w:szCs w:val="24"/>
          <w:lang w:val="en-CA"/>
        </w:rPr>
        <w:t>-year seconded position to the health and safety staff complement in 2017</w:t>
      </w:r>
      <w:r w:rsidR="009576A0" w:rsidRPr="001259DA">
        <w:rPr>
          <w:sz w:val="24"/>
          <w:szCs w:val="24"/>
          <w:lang w:val="en-CA"/>
        </w:rPr>
        <w:t xml:space="preserve"> to focus specifically on the issue of workplace violence</w:t>
      </w:r>
      <w:r w:rsidR="000A4077" w:rsidRPr="001259DA">
        <w:rPr>
          <w:sz w:val="24"/>
          <w:szCs w:val="24"/>
          <w:lang w:val="en-CA"/>
        </w:rPr>
        <w:t>.</w:t>
      </w:r>
      <w:r w:rsidR="006126CC" w:rsidRPr="001259DA">
        <w:rPr>
          <w:sz w:val="24"/>
          <w:szCs w:val="24"/>
          <w:lang w:val="en-CA"/>
        </w:rPr>
        <w:t xml:space="preserve"> </w:t>
      </w:r>
    </w:p>
    <w:p w14:paraId="65477D4E" w14:textId="4223AD0A" w:rsidR="000A4077" w:rsidRPr="001259DA" w:rsidRDefault="000A4077" w:rsidP="00A2625B">
      <w:pPr>
        <w:spacing w:line="360" w:lineRule="auto"/>
        <w:rPr>
          <w:sz w:val="24"/>
          <w:szCs w:val="24"/>
          <w:lang w:val="en-CA"/>
        </w:rPr>
      </w:pPr>
      <w:r w:rsidRPr="001259DA">
        <w:rPr>
          <w:sz w:val="24"/>
          <w:szCs w:val="24"/>
          <w:lang w:val="en-CA"/>
        </w:rPr>
        <w:t xml:space="preserve">In addition to assisting locals </w:t>
      </w:r>
      <w:r w:rsidR="003E0699" w:rsidRPr="001259DA">
        <w:rPr>
          <w:sz w:val="24"/>
          <w:szCs w:val="24"/>
          <w:lang w:val="en-CA"/>
        </w:rPr>
        <w:t xml:space="preserve">respond </w:t>
      </w:r>
      <w:r w:rsidRPr="001259DA">
        <w:rPr>
          <w:sz w:val="24"/>
          <w:szCs w:val="24"/>
          <w:lang w:val="en-CA"/>
        </w:rPr>
        <w:t>to workplace hazards such as asbestos and radon, the health and safety staff person</w:t>
      </w:r>
      <w:r w:rsidR="00162566" w:rsidRPr="001259DA">
        <w:rPr>
          <w:sz w:val="24"/>
          <w:szCs w:val="24"/>
          <w:lang w:val="en-CA"/>
        </w:rPr>
        <w:t xml:space="preserve"> enhanced local and member training and </w:t>
      </w:r>
      <w:r w:rsidRPr="001259DA">
        <w:rPr>
          <w:sz w:val="24"/>
          <w:szCs w:val="24"/>
          <w:lang w:val="en-CA"/>
        </w:rPr>
        <w:t xml:space="preserve">supported ETFO’s increased </w:t>
      </w:r>
      <w:r w:rsidR="00162566" w:rsidRPr="001259DA">
        <w:rPr>
          <w:sz w:val="24"/>
          <w:szCs w:val="24"/>
          <w:lang w:val="en-CA"/>
        </w:rPr>
        <w:t xml:space="preserve">lobbying efforts, including advocating for greater collaboration and coherence between the </w:t>
      </w:r>
      <w:r w:rsidR="00662E52" w:rsidRPr="001259DA">
        <w:rPr>
          <w:sz w:val="24"/>
          <w:szCs w:val="24"/>
          <w:lang w:val="en-CA"/>
        </w:rPr>
        <w:t>ministries</w:t>
      </w:r>
      <w:r w:rsidR="00162566" w:rsidRPr="001259DA">
        <w:rPr>
          <w:sz w:val="24"/>
          <w:szCs w:val="24"/>
          <w:lang w:val="en-CA"/>
        </w:rPr>
        <w:t xml:space="preserve"> of Education and Labour, both</w:t>
      </w:r>
      <w:r w:rsidR="00662E52" w:rsidRPr="001259DA">
        <w:rPr>
          <w:sz w:val="24"/>
          <w:szCs w:val="24"/>
          <w:lang w:val="en-CA"/>
        </w:rPr>
        <w:t xml:space="preserve"> of which</w:t>
      </w:r>
      <w:r w:rsidR="00162566" w:rsidRPr="001259DA">
        <w:rPr>
          <w:sz w:val="24"/>
          <w:szCs w:val="24"/>
          <w:lang w:val="en-CA"/>
        </w:rPr>
        <w:t xml:space="preserve"> had jurisdiction over school workplaces.</w:t>
      </w:r>
      <w:r w:rsidR="00B05D59" w:rsidRPr="001259DA">
        <w:rPr>
          <w:sz w:val="24"/>
          <w:szCs w:val="24"/>
          <w:lang w:val="en-CA"/>
        </w:rPr>
        <w:t xml:space="preserve"> ETFO’s investment in staff resources committed to workplace health and safety resulted in important reforms moving forward. Working with its labour partners, ETFO contributed amendments to employment standards legislation, including protections for victims of domestic assault.</w:t>
      </w:r>
    </w:p>
    <w:p w14:paraId="029F1319" w14:textId="5B19C8BD" w:rsidR="00732476" w:rsidRPr="001259DA" w:rsidRDefault="00162566" w:rsidP="00A2625B">
      <w:pPr>
        <w:spacing w:line="360" w:lineRule="auto"/>
        <w:rPr>
          <w:sz w:val="24"/>
          <w:szCs w:val="24"/>
          <w:lang w:val="en-CA"/>
        </w:rPr>
      </w:pPr>
      <w:r w:rsidRPr="001259DA">
        <w:rPr>
          <w:sz w:val="24"/>
          <w:szCs w:val="24"/>
          <w:lang w:val="en-CA"/>
        </w:rPr>
        <w:t>ETFO also took its health and safety concerns to the bargaining table.</w:t>
      </w:r>
      <w:r w:rsidR="00E37DA9" w:rsidRPr="001259DA">
        <w:rPr>
          <w:sz w:val="24"/>
          <w:szCs w:val="24"/>
          <w:lang w:val="en-CA"/>
        </w:rPr>
        <w:t xml:space="preserve"> In the ETFO</w:t>
      </w:r>
      <w:r w:rsidR="009A7511" w:rsidRPr="001259DA">
        <w:rPr>
          <w:sz w:val="24"/>
          <w:szCs w:val="24"/>
          <w:lang w:val="en-CA"/>
        </w:rPr>
        <w:t xml:space="preserve"> 2013 </w:t>
      </w:r>
      <w:r w:rsidR="003403F3" w:rsidRPr="001259DA">
        <w:rPr>
          <w:i/>
          <w:sz w:val="24"/>
          <w:szCs w:val="24"/>
          <w:lang w:val="en-CA"/>
        </w:rPr>
        <w:t>Memorandum of Understanding</w:t>
      </w:r>
      <w:r w:rsidR="009A7511" w:rsidRPr="001259DA">
        <w:rPr>
          <w:i/>
          <w:sz w:val="24"/>
          <w:szCs w:val="24"/>
          <w:lang w:val="en-CA"/>
        </w:rPr>
        <w:t xml:space="preserve"> between the Government of Ontario and the Elementary Teachers’ Federation</w:t>
      </w:r>
      <w:r w:rsidR="003403F3" w:rsidRPr="001259DA">
        <w:rPr>
          <w:i/>
          <w:sz w:val="24"/>
          <w:szCs w:val="24"/>
          <w:lang w:val="en-CA"/>
        </w:rPr>
        <w:t>,</w:t>
      </w:r>
      <w:r w:rsidR="00E37DA9" w:rsidRPr="001259DA">
        <w:rPr>
          <w:sz w:val="24"/>
          <w:szCs w:val="24"/>
          <w:lang w:val="en-CA"/>
        </w:rPr>
        <w:t xml:space="preserve"> the </w:t>
      </w:r>
      <w:r w:rsidR="001E127F" w:rsidRPr="001259DA">
        <w:rPr>
          <w:sz w:val="24"/>
          <w:szCs w:val="24"/>
          <w:lang w:val="en-CA"/>
        </w:rPr>
        <w:t>Federation</w:t>
      </w:r>
      <w:r w:rsidR="00E37DA9" w:rsidRPr="001259DA">
        <w:rPr>
          <w:sz w:val="24"/>
          <w:szCs w:val="24"/>
          <w:lang w:val="en-CA"/>
        </w:rPr>
        <w:t xml:space="preserve"> negotiated a provincial task force on health and safety, co-chaired by ETFO and the Ontario Public Supervisor</w:t>
      </w:r>
      <w:r w:rsidR="003403F3" w:rsidRPr="001259DA">
        <w:rPr>
          <w:sz w:val="24"/>
          <w:szCs w:val="24"/>
          <w:lang w:val="en-CA"/>
        </w:rPr>
        <w:t xml:space="preserve">y Officers’ Association (OPSOA). The task force released its report in September 2014. The report’s recommendations related to training, workplace violence, lockdown procedures, environmental concerns, joint health and safety committee effectiveness and a provincial structure for education stakeholder organizations. </w:t>
      </w:r>
    </w:p>
    <w:p w14:paraId="2BAC5FEE" w14:textId="3EEB94EC" w:rsidR="00162566" w:rsidRPr="001259DA" w:rsidRDefault="00732476" w:rsidP="00A2625B">
      <w:pPr>
        <w:spacing w:line="360" w:lineRule="auto"/>
        <w:rPr>
          <w:sz w:val="24"/>
          <w:szCs w:val="24"/>
          <w:lang w:val="en-CA"/>
        </w:rPr>
      </w:pPr>
      <w:r w:rsidRPr="001259DA">
        <w:rPr>
          <w:sz w:val="24"/>
          <w:szCs w:val="24"/>
          <w:lang w:val="en-CA"/>
        </w:rPr>
        <w:t>In response to the report, the government established the Provincial Working Group for Health and Safety</w:t>
      </w:r>
      <w:r w:rsidR="004E51A3" w:rsidRPr="001259DA">
        <w:rPr>
          <w:sz w:val="24"/>
          <w:szCs w:val="24"/>
          <w:lang w:val="en-CA"/>
        </w:rPr>
        <w:t>,</w:t>
      </w:r>
      <w:r w:rsidRPr="001259DA">
        <w:rPr>
          <w:sz w:val="24"/>
          <w:szCs w:val="24"/>
          <w:lang w:val="en-CA"/>
        </w:rPr>
        <w:t xml:space="preserve"> which included representatives from provincial education organizations and the </w:t>
      </w:r>
      <w:r w:rsidR="00662E52" w:rsidRPr="001259DA">
        <w:rPr>
          <w:sz w:val="24"/>
          <w:szCs w:val="24"/>
          <w:lang w:val="en-CA"/>
        </w:rPr>
        <w:t>ministries</w:t>
      </w:r>
      <w:r w:rsidRPr="001259DA">
        <w:rPr>
          <w:sz w:val="24"/>
          <w:szCs w:val="24"/>
          <w:lang w:val="en-CA"/>
        </w:rPr>
        <w:t xml:space="preserve"> of Education and Labour. ETFO took the lead in building consensus and mapping a plan to address workplace violence and serious student incidents that involved both ministries.</w:t>
      </w:r>
    </w:p>
    <w:p w14:paraId="0EE8E9A2" w14:textId="7502E4F9" w:rsidR="00732476" w:rsidRPr="001259DA" w:rsidRDefault="00732476" w:rsidP="00A2625B">
      <w:pPr>
        <w:spacing w:line="360" w:lineRule="auto"/>
        <w:rPr>
          <w:sz w:val="24"/>
          <w:szCs w:val="24"/>
          <w:lang w:val="en-CA"/>
        </w:rPr>
      </w:pPr>
      <w:r w:rsidRPr="001259DA">
        <w:rPr>
          <w:sz w:val="24"/>
          <w:szCs w:val="24"/>
          <w:lang w:val="en-CA"/>
        </w:rPr>
        <w:t xml:space="preserve">Governments and task forces often move slowly. </w:t>
      </w:r>
      <w:r w:rsidR="006126CC" w:rsidRPr="001259DA">
        <w:rPr>
          <w:sz w:val="24"/>
          <w:szCs w:val="24"/>
          <w:lang w:val="en-CA"/>
        </w:rPr>
        <w:t>In early 2017, s</w:t>
      </w:r>
      <w:r w:rsidRPr="001259DA">
        <w:rPr>
          <w:sz w:val="24"/>
          <w:szCs w:val="24"/>
          <w:lang w:val="en-CA"/>
        </w:rPr>
        <w:t xml:space="preserve">ensing members’ growing sense of urgency about workplace violence, ETFO embarked on a multi-faceted campaign that increased lobbying efforts and took the issue to the public. ETFO held </w:t>
      </w:r>
      <w:r w:rsidR="00590D91" w:rsidRPr="001259DA">
        <w:rPr>
          <w:sz w:val="24"/>
          <w:szCs w:val="24"/>
          <w:lang w:val="en-CA"/>
        </w:rPr>
        <w:t xml:space="preserve">a </w:t>
      </w:r>
      <w:r w:rsidRPr="001259DA">
        <w:rPr>
          <w:sz w:val="24"/>
          <w:szCs w:val="24"/>
          <w:lang w:val="en-CA"/>
        </w:rPr>
        <w:t xml:space="preserve">news conference attended by all major media outlets in January 2017. The news conference laid out the </w:t>
      </w:r>
      <w:r w:rsidR="00EC26B1" w:rsidRPr="001259DA">
        <w:rPr>
          <w:sz w:val="24"/>
          <w:szCs w:val="24"/>
          <w:lang w:val="en-CA"/>
        </w:rPr>
        <w:t>violence</w:t>
      </w:r>
      <w:r w:rsidRPr="001259DA">
        <w:rPr>
          <w:sz w:val="24"/>
          <w:szCs w:val="24"/>
          <w:lang w:val="en-CA"/>
        </w:rPr>
        <w:t xml:space="preserve"> ETFO members were</w:t>
      </w:r>
      <w:r w:rsidR="00EC26B1" w:rsidRPr="001259DA">
        <w:rPr>
          <w:sz w:val="24"/>
          <w:szCs w:val="24"/>
          <w:lang w:val="en-CA"/>
        </w:rPr>
        <w:t xml:space="preserve"> </w:t>
      </w:r>
      <w:r w:rsidR="00590D91" w:rsidRPr="001259DA">
        <w:rPr>
          <w:sz w:val="24"/>
          <w:szCs w:val="24"/>
          <w:lang w:val="en-CA"/>
        </w:rPr>
        <w:t xml:space="preserve">witnessing and </w:t>
      </w:r>
      <w:r w:rsidR="00EC26B1" w:rsidRPr="001259DA">
        <w:rPr>
          <w:sz w:val="24"/>
          <w:szCs w:val="24"/>
          <w:lang w:val="en-CA"/>
        </w:rPr>
        <w:t>experiencing</w:t>
      </w:r>
      <w:r w:rsidR="00453D79" w:rsidRPr="001259DA">
        <w:rPr>
          <w:sz w:val="24"/>
          <w:szCs w:val="24"/>
          <w:lang w:val="en-CA"/>
        </w:rPr>
        <w:t>.</w:t>
      </w:r>
      <w:r w:rsidR="00590D91" w:rsidRPr="001259DA">
        <w:rPr>
          <w:sz w:val="24"/>
          <w:szCs w:val="24"/>
          <w:lang w:val="en-CA"/>
        </w:rPr>
        <w:t xml:space="preserve"> </w:t>
      </w:r>
      <w:r w:rsidR="00453D79" w:rsidRPr="001259DA">
        <w:rPr>
          <w:sz w:val="24"/>
          <w:szCs w:val="24"/>
          <w:lang w:val="en-CA"/>
        </w:rPr>
        <w:t>I</w:t>
      </w:r>
      <w:r w:rsidR="00590D91" w:rsidRPr="001259DA">
        <w:rPr>
          <w:sz w:val="24"/>
          <w:szCs w:val="24"/>
          <w:lang w:val="en-CA"/>
        </w:rPr>
        <w:t>t</w:t>
      </w:r>
      <w:r w:rsidR="00EC26B1" w:rsidRPr="001259DA">
        <w:rPr>
          <w:sz w:val="24"/>
          <w:szCs w:val="24"/>
          <w:lang w:val="en-CA"/>
        </w:rPr>
        <w:t xml:space="preserve"> identified an action plan that called on the government to increase resources and supports for students with special education and mental health issues</w:t>
      </w:r>
      <w:r w:rsidR="00E104EF" w:rsidRPr="001259DA">
        <w:rPr>
          <w:sz w:val="24"/>
          <w:szCs w:val="24"/>
          <w:lang w:val="en-CA"/>
        </w:rPr>
        <w:t>, increase supports for community-based services,</w:t>
      </w:r>
      <w:r w:rsidR="00EC26B1" w:rsidRPr="001259DA">
        <w:rPr>
          <w:sz w:val="24"/>
          <w:szCs w:val="24"/>
          <w:lang w:val="en-CA"/>
        </w:rPr>
        <w:t xml:space="preserve"> and more effectively enforce the requirements for reporting incidents of school violence.</w:t>
      </w:r>
    </w:p>
    <w:p w14:paraId="1857B0DD" w14:textId="2CD9BDBA" w:rsidR="00EC26B1" w:rsidRPr="001259DA" w:rsidRDefault="00EC26B1" w:rsidP="00A2625B">
      <w:pPr>
        <w:spacing w:line="360" w:lineRule="auto"/>
        <w:rPr>
          <w:sz w:val="24"/>
          <w:szCs w:val="24"/>
          <w:lang w:val="en-CA"/>
        </w:rPr>
      </w:pPr>
      <w:r w:rsidRPr="001259DA">
        <w:rPr>
          <w:sz w:val="24"/>
          <w:szCs w:val="24"/>
          <w:lang w:val="en-CA"/>
        </w:rPr>
        <w:t xml:space="preserve">ETFO organized a Queen’s Park lobby day in April to </w:t>
      </w:r>
      <w:r w:rsidR="00E104EF" w:rsidRPr="001259DA">
        <w:rPr>
          <w:sz w:val="24"/>
          <w:szCs w:val="24"/>
          <w:lang w:val="en-CA"/>
        </w:rPr>
        <w:t>enable</w:t>
      </w:r>
      <w:r w:rsidRPr="001259DA">
        <w:rPr>
          <w:sz w:val="24"/>
          <w:szCs w:val="24"/>
          <w:lang w:val="en-CA"/>
        </w:rPr>
        <w:t xml:space="preserve"> ETFO local leaders </w:t>
      </w:r>
      <w:r w:rsidR="00E104EF" w:rsidRPr="001259DA">
        <w:rPr>
          <w:sz w:val="24"/>
          <w:szCs w:val="24"/>
          <w:lang w:val="en-CA"/>
        </w:rPr>
        <w:t xml:space="preserve">to </w:t>
      </w:r>
      <w:r w:rsidRPr="001259DA">
        <w:rPr>
          <w:sz w:val="24"/>
          <w:szCs w:val="24"/>
          <w:lang w:val="en-CA"/>
        </w:rPr>
        <w:t xml:space="preserve">speak directly to their MPPs about how school violence was affecting their </w:t>
      </w:r>
      <w:r w:rsidR="00E104EF" w:rsidRPr="001259DA">
        <w:rPr>
          <w:sz w:val="24"/>
          <w:szCs w:val="24"/>
          <w:lang w:val="en-CA"/>
        </w:rPr>
        <w:t>constituents</w:t>
      </w:r>
      <w:r w:rsidRPr="001259DA">
        <w:rPr>
          <w:sz w:val="24"/>
          <w:szCs w:val="24"/>
          <w:lang w:val="en-CA"/>
        </w:rPr>
        <w:t xml:space="preserve">. </w:t>
      </w:r>
      <w:r w:rsidR="00590D91" w:rsidRPr="001259DA">
        <w:rPr>
          <w:sz w:val="24"/>
          <w:szCs w:val="24"/>
          <w:lang w:val="en-CA"/>
        </w:rPr>
        <w:t xml:space="preserve">The </w:t>
      </w:r>
      <w:r w:rsidR="001E127F" w:rsidRPr="001259DA">
        <w:rPr>
          <w:sz w:val="24"/>
          <w:szCs w:val="24"/>
          <w:lang w:val="en-CA"/>
        </w:rPr>
        <w:t>Federation</w:t>
      </w:r>
      <w:r w:rsidR="00590D91" w:rsidRPr="001259DA">
        <w:rPr>
          <w:sz w:val="24"/>
          <w:szCs w:val="24"/>
          <w:lang w:val="en-CA"/>
        </w:rPr>
        <w:t xml:space="preserve"> </w:t>
      </w:r>
      <w:r w:rsidRPr="001259DA">
        <w:rPr>
          <w:sz w:val="24"/>
          <w:szCs w:val="24"/>
          <w:lang w:val="en-CA"/>
        </w:rPr>
        <w:t xml:space="preserve">also ran a radio ad </w:t>
      </w:r>
      <w:r w:rsidR="00F156D1" w:rsidRPr="001259DA">
        <w:rPr>
          <w:sz w:val="24"/>
          <w:szCs w:val="24"/>
          <w:lang w:val="en-CA"/>
        </w:rPr>
        <w:t>on</w:t>
      </w:r>
      <w:r w:rsidRPr="001259DA">
        <w:rPr>
          <w:sz w:val="24"/>
          <w:szCs w:val="24"/>
          <w:lang w:val="en-CA"/>
        </w:rPr>
        <w:t xml:space="preserve"> the need </w:t>
      </w:r>
      <w:r w:rsidR="00F156D1" w:rsidRPr="001259DA">
        <w:rPr>
          <w:sz w:val="24"/>
          <w:szCs w:val="24"/>
          <w:lang w:val="en-CA"/>
        </w:rPr>
        <w:t>for</w:t>
      </w:r>
      <w:r w:rsidRPr="001259DA">
        <w:rPr>
          <w:sz w:val="24"/>
          <w:szCs w:val="24"/>
          <w:lang w:val="en-CA"/>
        </w:rPr>
        <w:t xml:space="preserve"> more resources to ensure classrooms were safe and healthy learning environments. </w:t>
      </w:r>
    </w:p>
    <w:p w14:paraId="01A5CF0A" w14:textId="3C4BE1D2" w:rsidR="00A2625B" w:rsidRPr="001259DA" w:rsidRDefault="00EC26B1" w:rsidP="00600868">
      <w:pPr>
        <w:spacing w:after="240" w:line="360" w:lineRule="auto"/>
        <w:rPr>
          <w:rFonts w:ascii="Arial" w:hAnsi="Arial" w:cs="Arial"/>
          <w:b/>
          <w:shd w:val="clear" w:color="auto" w:fill="FFFFFF"/>
          <w:lang w:val="en-CA"/>
        </w:rPr>
      </w:pPr>
      <w:r w:rsidRPr="001259DA">
        <w:rPr>
          <w:sz w:val="24"/>
          <w:szCs w:val="24"/>
          <w:lang w:val="en-CA"/>
        </w:rPr>
        <w:t>The radio ad was a message that the additional funding for supports for students with special needs achieved through the 2017 contract extension agreement was only a first step. It also set the scene for the local community forums held that spring.</w:t>
      </w:r>
      <w:r w:rsidR="00590D91" w:rsidRPr="001259DA">
        <w:rPr>
          <w:sz w:val="24"/>
          <w:szCs w:val="24"/>
          <w:lang w:val="en-CA"/>
        </w:rPr>
        <w:t xml:space="preserve"> Student violence and mental health are issues faced by educators across the country; they will likely continue to be a priority focus for ETFO in the years ahead.</w:t>
      </w:r>
    </w:p>
    <w:p w14:paraId="40DB0EA5" w14:textId="2CACF0FC" w:rsidR="00634893" w:rsidRPr="001259DA" w:rsidRDefault="000033DA" w:rsidP="00A2625B">
      <w:pPr>
        <w:spacing w:line="360" w:lineRule="auto"/>
        <w:rPr>
          <w:b/>
          <w:sz w:val="24"/>
          <w:szCs w:val="24"/>
          <w:lang w:val="en-CA"/>
        </w:rPr>
      </w:pPr>
      <w:r w:rsidRPr="001259DA">
        <w:rPr>
          <w:rFonts w:ascii="Arial" w:hAnsi="Arial" w:cs="Arial"/>
          <w:b/>
          <w:shd w:val="clear" w:color="auto" w:fill="FFFFFF"/>
          <w:lang w:val="en-CA"/>
        </w:rPr>
        <w:t>A HIGH STANDARD OF PROFESSIONAL COMPETENCE</w:t>
      </w:r>
    </w:p>
    <w:p w14:paraId="2ECD9E2B" w14:textId="1A1E191F" w:rsidR="00634893" w:rsidRPr="001259DA" w:rsidRDefault="00634893" w:rsidP="00A2625B">
      <w:pPr>
        <w:spacing w:line="360" w:lineRule="auto"/>
        <w:rPr>
          <w:rFonts w:cs="Arial"/>
          <w:sz w:val="24"/>
          <w:szCs w:val="24"/>
          <w:shd w:val="clear" w:color="auto" w:fill="FFFFFF"/>
          <w:lang w:val="en-CA"/>
        </w:rPr>
      </w:pPr>
      <w:r w:rsidRPr="001259DA">
        <w:rPr>
          <w:rFonts w:cs="Arial"/>
          <w:sz w:val="24"/>
          <w:szCs w:val="24"/>
          <w:shd w:val="clear" w:color="auto" w:fill="FFFFFF"/>
          <w:lang w:val="en-CA"/>
        </w:rPr>
        <w:t xml:space="preserve">As ETFO continues to provide for the professional development of members, </w:t>
      </w:r>
      <w:r w:rsidR="00F34E7C" w:rsidRPr="001259DA">
        <w:rPr>
          <w:rFonts w:cs="Arial"/>
          <w:sz w:val="24"/>
          <w:szCs w:val="24"/>
          <w:shd w:val="clear" w:color="auto" w:fill="FFFFFF"/>
          <w:lang w:val="en-CA"/>
        </w:rPr>
        <w:t xml:space="preserve">the </w:t>
      </w:r>
      <w:r w:rsidR="001E127F" w:rsidRPr="001259DA">
        <w:rPr>
          <w:rFonts w:cs="Arial"/>
          <w:sz w:val="24"/>
          <w:szCs w:val="24"/>
          <w:shd w:val="clear" w:color="auto" w:fill="FFFFFF"/>
          <w:lang w:val="en-CA"/>
        </w:rPr>
        <w:t>Federation</w:t>
      </w:r>
      <w:r w:rsidR="00F34E7C" w:rsidRPr="001259DA">
        <w:rPr>
          <w:rFonts w:cs="Arial"/>
          <w:sz w:val="24"/>
          <w:szCs w:val="24"/>
          <w:shd w:val="clear" w:color="auto" w:fill="FFFFFF"/>
          <w:lang w:val="en-CA"/>
        </w:rPr>
        <w:t xml:space="preserve"> has developed </w:t>
      </w:r>
      <w:r w:rsidRPr="001259DA">
        <w:rPr>
          <w:rFonts w:cs="Arial"/>
          <w:sz w:val="24"/>
          <w:szCs w:val="24"/>
          <w:shd w:val="clear" w:color="auto" w:fill="FFFFFF"/>
          <w:lang w:val="en-CA"/>
        </w:rPr>
        <w:t xml:space="preserve">several </w:t>
      </w:r>
      <w:r w:rsidR="00F34E7C" w:rsidRPr="001259DA">
        <w:rPr>
          <w:rFonts w:cs="Arial"/>
          <w:sz w:val="24"/>
          <w:szCs w:val="24"/>
          <w:shd w:val="clear" w:color="auto" w:fill="FFFFFF"/>
          <w:lang w:val="en-CA"/>
        </w:rPr>
        <w:t xml:space="preserve">new and innovative </w:t>
      </w:r>
      <w:r w:rsidRPr="001259DA">
        <w:rPr>
          <w:rFonts w:cs="Arial"/>
          <w:sz w:val="24"/>
          <w:szCs w:val="24"/>
          <w:shd w:val="clear" w:color="auto" w:fill="FFFFFF"/>
          <w:lang w:val="en-CA"/>
        </w:rPr>
        <w:t xml:space="preserve">programs. Whether supporting union education and leadership in </w:t>
      </w:r>
      <w:r w:rsidR="00662E52" w:rsidRPr="001259DA">
        <w:rPr>
          <w:rFonts w:cs="Arial"/>
          <w:sz w:val="24"/>
          <w:szCs w:val="24"/>
          <w:shd w:val="clear" w:color="auto" w:fill="FFFFFF"/>
          <w:lang w:val="en-CA"/>
        </w:rPr>
        <w:t>full-</w:t>
      </w:r>
      <w:r w:rsidRPr="001259DA">
        <w:rPr>
          <w:rFonts w:cs="Arial"/>
          <w:sz w:val="24"/>
          <w:szCs w:val="24"/>
          <w:shd w:val="clear" w:color="auto" w:fill="FFFFFF"/>
          <w:lang w:val="en-CA"/>
        </w:rPr>
        <w:t xml:space="preserve">year programs like Union School, or helping members be better professionals in their schools and classrooms, ETFO offers a wealth of resources and opportunities in many formats (e.g., conferences, webinars, online courses, workshops and book clubs). </w:t>
      </w:r>
      <w:r w:rsidR="00340744" w:rsidRPr="001259DA">
        <w:rPr>
          <w:rFonts w:cs="Arial"/>
          <w:sz w:val="24"/>
          <w:szCs w:val="24"/>
          <w:shd w:val="clear" w:color="auto" w:fill="FFFFFF"/>
          <w:lang w:val="en-CA"/>
        </w:rPr>
        <w:t>Ministry of Education</w:t>
      </w:r>
      <w:r w:rsidRPr="001259DA">
        <w:rPr>
          <w:rFonts w:cs="Arial"/>
          <w:sz w:val="24"/>
          <w:szCs w:val="24"/>
          <w:shd w:val="clear" w:color="auto" w:fill="FFFFFF"/>
          <w:lang w:val="en-CA"/>
        </w:rPr>
        <w:t xml:space="preserve"> grants enhanced the way </w:t>
      </w:r>
      <w:r w:rsidR="00340744" w:rsidRPr="001259DA">
        <w:rPr>
          <w:rFonts w:cs="Arial"/>
          <w:sz w:val="24"/>
          <w:szCs w:val="24"/>
          <w:shd w:val="clear" w:color="auto" w:fill="FFFFFF"/>
          <w:lang w:val="en-CA"/>
        </w:rPr>
        <w:t xml:space="preserve">ETFO has </w:t>
      </w:r>
      <w:r w:rsidRPr="001259DA">
        <w:rPr>
          <w:rFonts w:cs="Arial"/>
          <w:sz w:val="24"/>
          <w:szCs w:val="24"/>
          <w:shd w:val="clear" w:color="auto" w:fill="FFFFFF"/>
          <w:lang w:val="en-CA"/>
        </w:rPr>
        <w:t>supported members by providing new programs such as poverty and education</w:t>
      </w:r>
      <w:r w:rsidR="00340744" w:rsidRPr="001259DA">
        <w:rPr>
          <w:rFonts w:cs="Arial"/>
          <w:sz w:val="24"/>
          <w:szCs w:val="24"/>
          <w:shd w:val="clear" w:color="auto" w:fill="FFFFFF"/>
          <w:lang w:val="en-CA"/>
        </w:rPr>
        <w:t>, expanding spaces in</w:t>
      </w:r>
      <w:r w:rsidRPr="001259DA">
        <w:rPr>
          <w:rFonts w:cs="Arial"/>
          <w:sz w:val="24"/>
          <w:szCs w:val="24"/>
          <w:shd w:val="clear" w:color="auto" w:fill="FFFFFF"/>
          <w:lang w:val="en-CA"/>
        </w:rPr>
        <w:t xml:space="preserve"> existing programs such as summer academy</w:t>
      </w:r>
      <w:r w:rsidR="00340744" w:rsidRPr="001259DA">
        <w:rPr>
          <w:rFonts w:cs="Arial"/>
          <w:sz w:val="24"/>
          <w:szCs w:val="24"/>
          <w:shd w:val="clear" w:color="auto" w:fill="FFFFFF"/>
          <w:lang w:val="en-CA"/>
        </w:rPr>
        <w:t xml:space="preserve"> and establishing </w:t>
      </w:r>
      <w:r w:rsidRPr="001259DA">
        <w:rPr>
          <w:rFonts w:cs="Arial"/>
          <w:sz w:val="24"/>
          <w:szCs w:val="24"/>
          <w:shd w:val="clear" w:color="auto" w:fill="FFFFFF"/>
          <w:lang w:val="en-CA"/>
        </w:rPr>
        <w:t xml:space="preserve">subsidies </w:t>
      </w:r>
      <w:r w:rsidR="00340744" w:rsidRPr="001259DA">
        <w:rPr>
          <w:rFonts w:cs="Arial"/>
          <w:sz w:val="24"/>
          <w:szCs w:val="24"/>
          <w:shd w:val="clear" w:color="auto" w:fill="FFFFFF"/>
          <w:lang w:val="en-CA"/>
        </w:rPr>
        <w:t>for</w:t>
      </w:r>
      <w:r w:rsidRPr="001259DA">
        <w:rPr>
          <w:rFonts w:cs="Arial"/>
          <w:sz w:val="24"/>
          <w:szCs w:val="24"/>
          <w:shd w:val="clear" w:color="auto" w:fill="FFFFFF"/>
          <w:lang w:val="en-CA"/>
        </w:rPr>
        <w:t xml:space="preserve"> some additional qualification (AQ) courses. </w:t>
      </w:r>
    </w:p>
    <w:p w14:paraId="0FB68ABD" w14:textId="22250BE1" w:rsidR="001259DA" w:rsidRPr="009E1F25" w:rsidRDefault="001259DA" w:rsidP="00A2625B">
      <w:pPr>
        <w:spacing w:line="360" w:lineRule="auto"/>
        <w:rPr>
          <w:rFonts w:cs="Arial"/>
          <w:color w:val="FF0000"/>
          <w:sz w:val="24"/>
          <w:szCs w:val="24"/>
          <w:shd w:val="clear" w:color="auto" w:fill="FFFFFF"/>
          <w:lang w:val="en-CA"/>
        </w:rPr>
      </w:pPr>
      <w:r w:rsidRPr="009E1F25">
        <w:rPr>
          <w:rFonts w:cs="Arial"/>
          <w:color w:val="FF0000"/>
          <w:sz w:val="24"/>
          <w:szCs w:val="24"/>
          <w:shd w:val="clear" w:color="auto" w:fill="FFFFFF"/>
          <w:lang w:val="en-CA"/>
        </w:rPr>
        <w:t>In 2010, ETFO launched 21 online AQ courses, delivered by practising teachers</w:t>
      </w:r>
      <w:r w:rsidR="00BA5707" w:rsidRPr="009E1F25">
        <w:rPr>
          <w:rFonts w:cs="Arial"/>
          <w:color w:val="FF0000"/>
          <w:sz w:val="24"/>
          <w:szCs w:val="24"/>
          <w:shd w:val="clear" w:color="auto" w:fill="FFFFFF"/>
          <w:lang w:val="en-CA"/>
        </w:rPr>
        <w:t>,</w:t>
      </w:r>
      <w:r w:rsidRPr="009E1F25">
        <w:rPr>
          <w:rFonts w:cs="Arial"/>
          <w:color w:val="FF0000"/>
          <w:sz w:val="24"/>
          <w:szCs w:val="24"/>
          <w:shd w:val="clear" w:color="auto" w:fill="FFFFFF"/>
          <w:lang w:val="en-CA"/>
        </w:rPr>
        <w:t xml:space="preserve"> for teachers. The Federation charged $650 per course, well below the standard $1,000 charged by other providers, which forced </w:t>
      </w:r>
      <w:r w:rsidR="00BA5707" w:rsidRPr="009E1F25">
        <w:rPr>
          <w:rFonts w:cs="Arial"/>
          <w:color w:val="FF0000"/>
          <w:sz w:val="24"/>
          <w:szCs w:val="24"/>
          <w:shd w:val="clear" w:color="auto" w:fill="FFFFFF"/>
          <w:lang w:val="en-CA"/>
        </w:rPr>
        <w:t>them to lower their fees. ETFO was the first AQ provider to develop several equity-based courses that focused on inclusive classrooms and teaching LGBTQ and FNMI students. ETFO now offers close to 80 AQ courses and is one of the larger AQ providers in the province.</w:t>
      </w:r>
    </w:p>
    <w:p w14:paraId="2139A360" w14:textId="517D33F2" w:rsidR="00634893" w:rsidRPr="001259DA" w:rsidRDefault="00634893" w:rsidP="00A2625B">
      <w:pPr>
        <w:spacing w:line="360" w:lineRule="auto"/>
        <w:rPr>
          <w:rFonts w:cs="Arial"/>
          <w:sz w:val="24"/>
          <w:szCs w:val="24"/>
          <w:shd w:val="clear" w:color="auto" w:fill="FFFFFF"/>
          <w:lang w:val="en-CA"/>
        </w:rPr>
      </w:pPr>
      <w:r w:rsidRPr="001259DA">
        <w:rPr>
          <w:rFonts w:cs="Arial"/>
          <w:sz w:val="24"/>
          <w:szCs w:val="24"/>
          <w:shd w:val="clear" w:color="auto" w:fill="FFFFFF"/>
          <w:lang w:val="en-CA"/>
        </w:rPr>
        <w:t xml:space="preserve">Advocacy is a big part of professional learning work. Providing input to the Ministry of Education on policy documents such as </w:t>
      </w:r>
      <w:r w:rsidRPr="001259DA">
        <w:rPr>
          <w:rFonts w:cs="Arial"/>
          <w:i/>
          <w:sz w:val="24"/>
          <w:szCs w:val="24"/>
          <w:shd w:val="clear" w:color="auto" w:fill="FFFFFF"/>
          <w:lang w:val="en-CA"/>
        </w:rPr>
        <w:t>Growing Success</w:t>
      </w:r>
      <w:r w:rsidR="00F5057D" w:rsidRPr="001259DA">
        <w:rPr>
          <w:rFonts w:cs="Arial"/>
          <w:i/>
          <w:sz w:val="24"/>
          <w:szCs w:val="24"/>
          <w:shd w:val="clear" w:color="auto" w:fill="FFFFFF"/>
          <w:lang w:val="en-CA"/>
        </w:rPr>
        <w:t>: Assessment, Evaluation and Reporting in Ontario Schools</w:t>
      </w:r>
      <w:r w:rsidRPr="001259DA">
        <w:rPr>
          <w:rFonts w:cs="Arial"/>
          <w:sz w:val="24"/>
          <w:szCs w:val="24"/>
          <w:shd w:val="clear" w:color="auto" w:fill="FFFFFF"/>
          <w:lang w:val="en-CA"/>
        </w:rPr>
        <w:t xml:space="preserve"> and initiatives such as full-day </w:t>
      </w:r>
      <w:r w:rsidR="005E703F" w:rsidRPr="001259DA">
        <w:rPr>
          <w:rFonts w:cs="Arial"/>
          <w:sz w:val="24"/>
          <w:szCs w:val="24"/>
          <w:shd w:val="clear" w:color="auto" w:fill="FFFFFF"/>
          <w:lang w:val="en-CA"/>
        </w:rPr>
        <w:t>Kindergarten</w:t>
      </w:r>
      <w:r w:rsidRPr="001259DA">
        <w:rPr>
          <w:rFonts w:cs="Arial"/>
          <w:sz w:val="24"/>
          <w:szCs w:val="24"/>
          <w:shd w:val="clear" w:color="auto" w:fill="FFFFFF"/>
          <w:lang w:val="en-CA"/>
        </w:rPr>
        <w:t xml:space="preserve">, the Renewed Math Strategy, </w:t>
      </w:r>
      <w:r w:rsidR="0058622A" w:rsidRPr="001259DA">
        <w:rPr>
          <w:rFonts w:cs="Arial"/>
          <w:sz w:val="24"/>
          <w:szCs w:val="24"/>
          <w:shd w:val="clear" w:color="auto" w:fill="FFFFFF"/>
          <w:lang w:val="en-CA"/>
        </w:rPr>
        <w:t>r</w:t>
      </w:r>
      <w:r w:rsidRPr="001259DA">
        <w:rPr>
          <w:rFonts w:cs="Arial"/>
          <w:sz w:val="24"/>
          <w:szCs w:val="24"/>
          <w:shd w:val="clear" w:color="auto" w:fill="FFFFFF"/>
          <w:lang w:val="en-CA"/>
        </w:rPr>
        <w:t xml:space="preserve">eport </w:t>
      </w:r>
      <w:r w:rsidR="0058622A" w:rsidRPr="001259DA">
        <w:rPr>
          <w:rFonts w:cs="Arial"/>
          <w:sz w:val="24"/>
          <w:szCs w:val="24"/>
          <w:shd w:val="clear" w:color="auto" w:fill="FFFFFF"/>
          <w:lang w:val="en-CA"/>
        </w:rPr>
        <w:t>c</w:t>
      </w:r>
      <w:r w:rsidRPr="001259DA">
        <w:rPr>
          <w:rFonts w:cs="Arial"/>
          <w:sz w:val="24"/>
          <w:szCs w:val="24"/>
          <w:shd w:val="clear" w:color="auto" w:fill="FFFFFF"/>
          <w:lang w:val="en-CA"/>
        </w:rPr>
        <w:t xml:space="preserve">ards, </w:t>
      </w:r>
      <w:r w:rsidR="0058622A" w:rsidRPr="001259DA">
        <w:rPr>
          <w:rFonts w:cs="Arial"/>
          <w:sz w:val="24"/>
          <w:szCs w:val="24"/>
          <w:shd w:val="clear" w:color="auto" w:fill="FFFFFF"/>
          <w:lang w:val="en-CA"/>
        </w:rPr>
        <w:t>c</w:t>
      </w:r>
      <w:r w:rsidRPr="001259DA">
        <w:rPr>
          <w:rFonts w:cs="Arial"/>
          <w:sz w:val="24"/>
          <w:szCs w:val="24"/>
          <w:shd w:val="clear" w:color="auto" w:fill="FFFFFF"/>
          <w:lang w:val="en-CA"/>
        </w:rPr>
        <w:t xml:space="preserve">urriculum </w:t>
      </w:r>
      <w:r w:rsidR="0058622A" w:rsidRPr="001259DA">
        <w:rPr>
          <w:rFonts w:cs="Arial"/>
          <w:sz w:val="24"/>
          <w:szCs w:val="24"/>
          <w:shd w:val="clear" w:color="auto" w:fill="FFFFFF"/>
          <w:lang w:val="en-CA"/>
        </w:rPr>
        <w:t>r</w:t>
      </w:r>
      <w:r w:rsidRPr="001259DA">
        <w:rPr>
          <w:rFonts w:cs="Arial"/>
          <w:sz w:val="24"/>
          <w:szCs w:val="24"/>
          <w:shd w:val="clear" w:color="auto" w:fill="FFFFFF"/>
          <w:lang w:val="en-CA"/>
        </w:rPr>
        <w:t xml:space="preserve">evision, and </w:t>
      </w:r>
      <w:r w:rsidR="0058622A" w:rsidRPr="001259DA">
        <w:rPr>
          <w:rFonts w:cs="Arial"/>
          <w:sz w:val="24"/>
          <w:szCs w:val="24"/>
          <w:shd w:val="clear" w:color="auto" w:fill="FFFFFF"/>
          <w:lang w:val="en-CA"/>
        </w:rPr>
        <w:t>s</w:t>
      </w:r>
      <w:r w:rsidRPr="001259DA">
        <w:rPr>
          <w:rFonts w:cs="Arial"/>
          <w:sz w:val="24"/>
          <w:szCs w:val="24"/>
          <w:shd w:val="clear" w:color="auto" w:fill="FFFFFF"/>
          <w:lang w:val="en-CA"/>
        </w:rPr>
        <w:t xml:space="preserve">pecial </w:t>
      </w:r>
      <w:r w:rsidR="0058622A" w:rsidRPr="001259DA">
        <w:rPr>
          <w:rFonts w:cs="Arial"/>
          <w:sz w:val="24"/>
          <w:szCs w:val="24"/>
          <w:shd w:val="clear" w:color="auto" w:fill="FFFFFF"/>
          <w:lang w:val="en-CA"/>
        </w:rPr>
        <w:t>e</w:t>
      </w:r>
      <w:r w:rsidRPr="001259DA">
        <w:rPr>
          <w:rFonts w:cs="Arial"/>
          <w:sz w:val="24"/>
          <w:szCs w:val="24"/>
          <w:shd w:val="clear" w:color="auto" w:fill="FFFFFF"/>
          <w:lang w:val="en-CA"/>
        </w:rPr>
        <w:t>ducation</w:t>
      </w:r>
      <w:r w:rsidR="00294165" w:rsidRPr="001259DA">
        <w:rPr>
          <w:rFonts w:cs="Arial"/>
          <w:sz w:val="24"/>
          <w:szCs w:val="24"/>
          <w:shd w:val="clear" w:color="auto" w:fill="FFFFFF"/>
          <w:lang w:val="en-CA"/>
        </w:rPr>
        <w:t>,</w:t>
      </w:r>
      <w:r w:rsidRPr="001259DA">
        <w:rPr>
          <w:rFonts w:cs="Arial"/>
          <w:sz w:val="24"/>
          <w:szCs w:val="24"/>
          <w:shd w:val="clear" w:color="auto" w:fill="FFFFFF"/>
          <w:lang w:val="en-CA"/>
        </w:rPr>
        <w:t xml:space="preserve"> ensures that the voices of 80,000 members are heard before progra</w:t>
      </w:r>
      <w:r w:rsidR="009A0449" w:rsidRPr="001259DA">
        <w:rPr>
          <w:rFonts w:cs="Arial"/>
          <w:sz w:val="24"/>
          <w:szCs w:val="24"/>
          <w:shd w:val="clear" w:color="auto" w:fill="FFFFFF"/>
          <w:lang w:val="en-CA"/>
        </w:rPr>
        <w:t>ms and changes are implemented.</w:t>
      </w:r>
    </w:p>
    <w:p w14:paraId="1DDB349C" w14:textId="77777777" w:rsidR="0058622A" w:rsidRPr="001259DA" w:rsidRDefault="00634893" w:rsidP="00A2625B">
      <w:pPr>
        <w:spacing w:line="360" w:lineRule="auto"/>
        <w:rPr>
          <w:rFonts w:cs="Arial"/>
          <w:sz w:val="24"/>
          <w:szCs w:val="24"/>
          <w:shd w:val="clear" w:color="auto" w:fill="FFFFFF"/>
          <w:lang w:val="en-CA"/>
        </w:rPr>
      </w:pPr>
      <w:r w:rsidRPr="001259DA">
        <w:rPr>
          <w:rFonts w:cs="Arial"/>
          <w:sz w:val="24"/>
          <w:szCs w:val="24"/>
          <w:shd w:val="clear" w:color="auto" w:fill="FFFFFF"/>
          <w:lang w:val="en-CA"/>
        </w:rPr>
        <w:t xml:space="preserve">Representing the membership also occurs at other agencies like EQAO and the </w:t>
      </w:r>
      <w:r w:rsidR="00600868" w:rsidRPr="001259DA">
        <w:rPr>
          <w:rFonts w:cs="Arial"/>
          <w:sz w:val="24"/>
          <w:szCs w:val="24"/>
          <w:shd w:val="clear" w:color="auto" w:fill="FFFFFF"/>
          <w:lang w:val="en-CA"/>
        </w:rPr>
        <w:t>Ontario College of Teachers (OCT).</w:t>
      </w:r>
      <w:r w:rsidRPr="001259DA">
        <w:rPr>
          <w:rFonts w:cs="Arial"/>
          <w:sz w:val="24"/>
          <w:szCs w:val="24"/>
          <w:shd w:val="clear" w:color="auto" w:fill="FFFFFF"/>
          <w:lang w:val="en-CA"/>
        </w:rPr>
        <w:t xml:space="preserve"> The OCT’s </w:t>
      </w:r>
      <w:r w:rsidRPr="001259DA">
        <w:rPr>
          <w:rFonts w:cs="Arial"/>
          <w:i/>
          <w:sz w:val="24"/>
          <w:szCs w:val="24"/>
          <w:shd w:val="clear" w:color="auto" w:fill="FFFFFF"/>
          <w:lang w:val="en-CA"/>
        </w:rPr>
        <w:t>Professional Learning Framework</w:t>
      </w:r>
      <w:r w:rsidRPr="001259DA">
        <w:rPr>
          <w:rFonts w:cs="Arial"/>
          <w:sz w:val="24"/>
          <w:szCs w:val="24"/>
          <w:shd w:val="clear" w:color="auto" w:fill="FFFFFF"/>
          <w:lang w:val="en-CA"/>
        </w:rPr>
        <w:t xml:space="preserve"> is an example where ETFO and the other affiliates lobbied for the importance of self-directed learning and professional </w:t>
      </w:r>
      <w:r w:rsidR="00304DFA" w:rsidRPr="001259DA">
        <w:rPr>
          <w:rFonts w:cs="Arial"/>
          <w:sz w:val="24"/>
          <w:szCs w:val="24"/>
          <w:shd w:val="clear" w:color="auto" w:fill="FFFFFF"/>
          <w:lang w:val="en-CA"/>
        </w:rPr>
        <w:t>judgement</w:t>
      </w:r>
      <w:r w:rsidR="00F34E7C" w:rsidRPr="001259DA">
        <w:rPr>
          <w:rFonts w:cs="Arial"/>
          <w:sz w:val="24"/>
          <w:szCs w:val="24"/>
          <w:shd w:val="clear" w:color="auto" w:fill="FFFFFF"/>
          <w:lang w:val="en-CA"/>
        </w:rPr>
        <w:t>,</w:t>
      </w:r>
      <w:r w:rsidRPr="001259DA">
        <w:rPr>
          <w:rFonts w:cs="Arial"/>
          <w:sz w:val="24"/>
          <w:szCs w:val="24"/>
          <w:shd w:val="clear" w:color="auto" w:fill="FFFFFF"/>
          <w:lang w:val="en-CA"/>
        </w:rPr>
        <w:t xml:space="preserve"> which is explicitly referenced sever</w:t>
      </w:r>
      <w:r w:rsidR="009A0449" w:rsidRPr="001259DA">
        <w:rPr>
          <w:rFonts w:cs="Arial"/>
          <w:sz w:val="24"/>
          <w:szCs w:val="24"/>
          <w:shd w:val="clear" w:color="auto" w:fill="FFFFFF"/>
          <w:lang w:val="en-CA"/>
        </w:rPr>
        <w:t>al times in the final version.</w:t>
      </w:r>
      <w:r w:rsidR="005E4319" w:rsidRPr="001259DA">
        <w:rPr>
          <w:rFonts w:cs="Arial"/>
          <w:sz w:val="24"/>
          <w:szCs w:val="24"/>
          <w:shd w:val="clear" w:color="auto" w:fill="FFFFFF"/>
          <w:lang w:val="en-CA"/>
        </w:rPr>
        <w:t xml:space="preserve"> </w:t>
      </w:r>
    </w:p>
    <w:p w14:paraId="3B3D65DA" w14:textId="291CF8A9" w:rsidR="00634893" w:rsidRPr="001259DA" w:rsidRDefault="00F14634" w:rsidP="00A2625B">
      <w:pPr>
        <w:spacing w:line="360" w:lineRule="auto"/>
        <w:rPr>
          <w:rFonts w:cs="Arial"/>
          <w:sz w:val="24"/>
          <w:szCs w:val="24"/>
          <w:shd w:val="clear" w:color="auto" w:fill="FFFFFF"/>
          <w:lang w:val="en-CA"/>
        </w:rPr>
      </w:pPr>
      <w:r w:rsidRPr="001259DA">
        <w:rPr>
          <w:rFonts w:cs="Arial"/>
          <w:sz w:val="24"/>
          <w:szCs w:val="24"/>
          <w:shd w:val="clear" w:color="auto" w:fill="FFFFFF"/>
          <w:lang w:val="en-CA"/>
        </w:rPr>
        <w:t xml:space="preserve">On the topic of professional judgement, </w:t>
      </w:r>
      <w:r w:rsidR="005E4319" w:rsidRPr="001259DA">
        <w:rPr>
          <w:rFonts w:cs="Arial"/>
          <w:sz w:val="24"/>
          <w:szCs w:val="24"/>
          <w:shd w:val="clear" w:color="auto" w:fill="FFFFFF"/>
          <w:lang w:val="en-CA"/>
        </w:rPr>
        <w:t xml:space="preserve">ETFO made significant gains </w:t>
      </w:r>
      <w:r w:rsidRPr="001259DA">
        <w:rPr>
          <w:rFonts w:cs="Arial"/>
          <w:sz w:val="24"/>
          <w:szCs w:val="24"/>
          <w:shd w:val="clear" w:color="auto" w:fill="FFFFFF"/>
          <w:lang w:val="en-CA"/>
        </w:rPr>
        <w:t>during the</w:t>
      </w:r>
      <w:r w:rsidR="00F774DE" w:rsidRPr="001259DA">
        <w:rPr>
          <w:rFonts w:cs="Arial"/>
          <w:sz w:val="24"/>
          <w:szCs w:val="24"/>
          <w:shd w:val="clear" w:color="auto" w:fill="FFFFFF"/>
          <w:lang w:val="en-CA"/>
        </w:rPr>
        <w:t xml:space="preserve"> </w:t>
      </w:r>
      <w:r w:rsidR="005E4319" w:rsidRPr="001259DA">
        <w:rPr>
          <w:rFonts w:cs="Arial"/>
          <w:sz w:val="24"/>
          <w:szCs w:val="24"/>
          <w:shd w:val="clear" w:color="auto" w:fill="FFFFFF"/>
          <w:lang w:val="en-CA"/>
        </w:rPr>
        <w:t>201</w:t>
      </w:r>
      <w:r w:rsidR="00F774DE" w:rsidRPr="001259DA">
        <w:rPr>
          <w:rFonts w:cs="Arial"/>
          <w:sz w:val="24"/>
          <w:szCs w:val="24"/>
          <w:shd w:val="clear" w:color="auto" w:fill="FFFFFF"/>
          <w:lang w:val="en-CA"/>
        </w:rPr>
        <w:t>4</w:t>
      </w:r>
      <w:r w:rsidR="005E4319" w:rsidRPr="001259DA">
        <w:rPr>
          <w:rFonts w:cs="Arial"/>
          <w:sz w:val="24"/>
          <w:szCs w:val="24"/>
          <w:shd w:val="clear" w:color="auto" w:fill="FFFFFF"/>
          <w:lang w:val="en-CA"/>
        </w:rPr>
        <w:t>-1</w:t>
      </w:r>
      <w:r w:rsidR="00144276" w:rsidRPr="001259DA">
        <w:rPr>
          <w:rFonts w:cs="Arial"/>
          <w:sz w:val="24"/>
          <w:szCs w:val="24"/>
          <w:shd w:val="clear" w:color="auto" w:fill="FFFFFF"/>
          <w:lang w:val="en-CA"/>
        </w:rPr>
        <w:t>6</w:t>
      </w:r>
      <w:r w:rsidR="005E4319" w:rsidRPr="001259DA">
        <w:rPr>
          <w:rFonts w:cs="Arial"/>
          <w:sz w:val="24"/>
          <w:szCs w:val="24"/>
          <w:shd w:val="clear" w:color="auto" w:fill="FFFFFF"/>
          <w:lang w:val="en-CA"/>
        </w:rPr>
        <w:t xml:space="preserve"> </w:t>
      </w:r>
      <w:r w:rsidRPr="001259DA">
        <w:rPr>
          <w:rFonts w:cs="Arial"/>
          <w:sz w:val="24"/>
          <w:szCs w:val="24"/>
          <w:shd w:val="clear" w:color="auto" w:fill="FFFFFF"/>
          <w:lang w:val="en-CA"/>
        </w:rPr>
        <w:t xml:space="preserve">round of bargaining – the first round </w:t>
      </w:r>
      <w:r w:rsidR="005E4319" w:rsidRPr="001259DA">
        <w:rPr>
          <w:rFonts w:cs="Arial"/>
          <w:sz w:val="24"/>
          <w:szCs w:val="24"/>
          <w:shd w:val="clear" w:color="auto" w:fill="FFFFFF"/>
          <w:lang w:val="en-CA"/>
        </w:rPr>
        <w:t>under the new provincial bargaining framework</w:t>
      </w:r>
      <w:r w:rsidRPr="001259DA">
        <w:rPr>
          <w:rFonts w:cs="Arial"/>
          <w:sz w:val="24"/>
          <w:szCs w:val="24"/>
          <w:shd w:val="clear" w:color="auto" w:fill="FFFFFF"/>
          <w:lang w:val="en-CA"/>
        </w:rPr>
        <w:t xml:space="preserve"> – b</w:t>
      </w:r>
      <w:r w:rsidR="005E4319" w:rsidRPr="001259DA">
        <w:rPr>
          <w:rFonts w:cs="Arial"/>
          <w:sz w:val="24"/>
          <w:szCs w:val="24"/>
          <w:shd w:val="clear" w:color="auto" w:fill="FFFFFF"/>
          <w:lang w:val="en-CA"/>
        </w:rPr>
        <w:t xml:space="preserve">y negotiating a definition of professional judgement in the central agreement. The Federation is working with the </w:t>
      </w:r>
      <w:r w:rsidRPr="001259DA">
        <w:rPr>
          <w:rFonts w:cs="Arial"/>
          <w:sz w:val="24"/>
          <w:szCs w:val="24"/>
          <w:shd w:val="clear" w:color="auto" w:fill="FFFFFF"/>
          <w:lang w:val="en-CA"/>
        </w:rPr>
        <w:t xml:space="preserve">new </w:t>
      </w:r>
      <w:r w:rsidR="0058622A" w:rsidRPr="001259DA">
        <w:rPr>
          <w:rFonts w:cs="Arial"/>
          <w:sz w:val="24"/>
          <w:szCs w:val="24"/>
          <w:shd w:val="clear" w:color="auto" w:fill="FFFFFF"/>
          <w:lang w:val="en-CA"/>
        </w:rPr>
        <w:t>contract language</w:t>
      </w:r>
      <w:r w:rsidR="005E4319" w:rsidRPr="001259DA">
        <w:rPr>
          <w:rFonts w:cs="Arial"/>
          <w:sz w:val="24"/>
          <w:szCs w:val="24"/>
          <w:shd w:val="clear" w:color="auto" w:fill="FFFFFF"/>
          <w:lang w:val="en-CA"/>
        </w:rPr>
        <w:t xml:space="preserve"> to increase the ability of teachers to make </w:t>
      </w:r>
      <w:r w:rsidR="0058622A" w:rsidRPr="001259DA">
        <w:rPr>
          <w:rFonts w:cs="Arial"/>
          <w:sz w:val="24"/>
          <w:szCs w:val="24"/>
          <w:shd w:val="clear" w:color="auto" w:fill="FFFFFF"/>
          <w:lang w:val="en-CA"/>
        </w:rPr>
        <w:t xml:space="preserve">professional </w:t>
      </w:r>
      <w:r w:rsidR="005E4319" w:rsidRPr="001259DA">
        <w:rPr>
          <w:rFonts w:cs="Arial"/>
          <w:sz w:val="24"/>
          <w:szCs w:val="24"/>
          <w:shd w:val="clear" w:color="auto" w:fill="FFFFFF"/>
          <w:lang w:val="en-CA"/>
        </w:rPr>
        <w:t xml:space="preserve">decisions related to assessment, reporting and other </w:t>
      </w:r>
      <w:r w:rsidR="0058622A" w:rsidRPr="001259DA">
        <w:rPr>
          <w:rFonts w:cs="Arial"/>
          <w:sz w:val="24"/>
          <w:szCs w:val="24"/>
          <w:shd w:val="clear" w:color="auto" w:fill="FFFFFF"/>
          <w:lang w:val="en-CA"/>
        </w:rPr>
        <w:t xml:space="preserve">classroom </w:t>
      </w:r>
      <w:r w:rsidR="005E4319" w:rsidRPr="001259DA">
        <w:rPr>
          <w:rFonts w:cs="Arial"/>
          <w:sz w:val="24"/>
          <w:szCs w:val="24"/>
          <w:shd w:val="clear" w:color="auto" w:fill="FFFFFF"/>
          <w:lang w:val="en-CA"/>
        </w:rPr>
        <w:t>matters.</w:t>
      </w:r>
    </w:p>
    <w:p w14:paraId="2508B7B8" w14:textId="7F10F609" w:rsidR="00A2625B" w:rsidRPr="001259DA" w:rsidRDefault="00634893" w:rsidP="00A2625B">
      <w:pPr>
        <w:shd w:val="clear" w:color="auto" w:fill="FFFFFF"/>
        <w:spacing w:before="100" w:beforeAutospacing="1" w:after="100" w:afterAutospacing="1" w:line="360" w:lineRule="auto"/>
        <w:rPr>
          <w:sz w:val="24"/>
          <w:szCs w:val="24"/>
          <w:lang w:val="en-CA"/>
        </w:rPr>
      </w:pPr>
      <w:r w:rsidRPr="001259DA">
        <w:rPr>
          <w:rFonts w:cs="Arial"/>
          <w:sz w:val="24"/>
          <w:szCs w:val="24"/>
          <w:shd w:val="clear" w:color="auto" w:fill="FFFFFF"/>
          <w:lang w:val="en-CA"/>
        </w:rPr>
        <w:t xml:space="preserve">Whether it’s providing meaningful programs and resources or advocating for the membership at the provincial level, ETFO </w:t>
      </w:r>
      <w:r w:rsidR="00340744" w:rsidRPr="001259DA">
        <w:rPr>
          <w:rFonts w:cs="Arial"/>
          <w:sz w:val="24"/>
          <w:szCs w:val="24"/>
          <w:shd w:val="clear" w:color="auto" w:fill="FFFFFF"/>
          <w:lang w:val="en-CA"/>
        </w:rPr>
        <w:t>is a leader in supporting</w:t>
      </w:r>
      <w:r w:rsidRPr="001259DA">
        <w:rPr>
          <w:rFonts w:cs="Arial"/>
          <w:sz w:val="24"/>
          <w:szCs w:val="24"/>
          <w:shd w:val="clear" w:color="auto" w:fill="FFFFFF"/>
          <w:lang w:val="en-CA"/>
        </w:rPr>
        <w:t xml:space="preserve"> the professional issues and professional learning of members.</w:t>
      </w:r>
    </w:p>
    <w:p w14:paraId="791533CB" w14:textId="77777777" w:rsidR="00E9027B" w:rsidRPr="001259DA" w:rsidRDefault="00E9027B" w:rsidP="00A2625B">
      <w:pPr>
        <w:spacing w:line="360" w:lineRule="auto"/>
        <w:rPr>
          <w:sz w:val="24"/>
          <w:szCs w:val="24"/>
          <w:lang w:val="en-CA"/>
        </w:rPr>
      </w:pPr>
      <w:r w:rsidRPr="001259DA">
        <w:rPr>
          <w:b/>
          <w:sz w:val="24"/>
          <w:szCs w:val="24"/>
          <w:lang w:val="en-CA"/>
        </w:rPr>
        <w:t>ETFO’S COMMITMENT TO EQUITY AND SOCIAL JUSTICE CONTINUES</w:t>
      </w:r>
    </w:p>
    <w:p w14:paraId="3A761D9F" w14:textId="210AF60E" w:rsidR="007F1863" w:rsidRPr="001259DA" w:rsidRDefault="007F1863" w:rsidP="00A2625B">
      <w:pPr>
        <w:spacing w:line="360" w:lineRule="auto"/>
        <w:rPr>
          <w:b/>
          <w:sz w:val="24"/>
          <w:szCs w:val="24"/>
          <w:lang w:val="en-CA"/>
        </w:rPr>
      </w:pPr>
      <w:r w:rsidRPr="001259DA">
        <w:rPr>
          <w:b/>
          <w:sz w:val="24"/>
          <w:szCs w:val="24"/>
          <w:lang w:val="en-CA"/>
        </w:rPr>
        <w:t>ETFO Equity Officer appointed</w:t>
      </w:r>
    </w:p>
    <w:p w14:paraId="3D70E456" w14:textId="5A24FE69" w:rsidR="00E9027B" w:rsidRPr="001259DA" w:rsidRDefault="00E9027B" w:rsidP="00A2625B">
      <w:pPr>
        <w:spacing w:line="360" w:lineRule="auto"/>
        <w:rPr>
          <w:sz w:val="24"/>
          <w:szCs w:val="24"/>
          <w:lang w:val="en-CA"/>
        </w:rPr>
      </w:pPr>
      <w:r w:rsidRPr="001259DA">
        <w:rPr>
          <w:sz w:val="24"/>
          <w:szCs w:val="24"/>
          <w:lang w:val="en-CA"/>
        </w:rPr>
        <w:t>ETFO began its second decade by commissioning an ex</w:t>
      </w:r>
      <w:r w:rsidR="00594D4F" w:rsidRPr="001259DA">
        <w:rPr>
          <w:sz w:val="24"/>
          <w:szCs w:val="24"/>
          <w:lang w:val="en-CA"/>
        </w:rPr>
        <w:t>tensive review of ETFO policies, programs and publications</w:t>
      </w:r>
      <w:r w:rsidRPr="001259DA">
        <w:rPr>
          <w:sz w:val="24"/>
          <w:szCs w:val="24"/>
          <w:lang w:val="en-CA"/>
        </w:rPr>
        <w:t xml:space="preserve"> to assess the </w:t>
      </w:r>
      <w:r w:rsidR="001E127F" w:rsidRPr="001259DA">
        <w:rPr>
          <w:sz w:val="24"/>
          <w:szCs w:val="24"/>
          <w:lang w:val="en-CA"/>
        </w:rPr>
        <w:t>Federation</w:t>
      </w:r>
      <w:r w:rsidRPr="001259DA">
        <w:rPr>
          <w:sz w:val="24"/>
          <w:szCs w:val="24"/>
          <w:lang w:val="en-CA"/>
        </w:rPr>
        <w:t xml:space="preserve">’s equity work. In June 2008, ETFO appointed Sheena Hanley, a former president of the Canadian Teachers’ </w:t>
      </w:r>
      <w:r w:rsidR="001E127F" w:rsidRPr="001259DA">
        <w:rPr>
          <w:sz w:val="24"/>
          <w:szCs w:val="24"/>
          <w:lang w:val="en-CA"/>
        </w:rPr>
        <w:t>Federation</w:t>
      </w:r>
      <w:r w:rsidRPr="001259DA">
        <w:rPr>
          <w:sz w:val="24"/>
          <w:szCs w:val="24"/>
          <w:lang w:val="en-CA"/>
        </w:rPr>
        <w:t xml:space="preserve"> and former deputy general secretary of Education International, as the ETFO Equity Officer. In her October 2009 report, Hanley said she continued to be impressed by ETFO’s work to promote social justice and equity and commented on the importance of ETFO members being aware of how their union had taken steps that few unions had taken. Her report made recommendations to assist ETFO “move to the next level of implementation of equity.”</w:t>
      </w:r>
    </w:p>
    <w:p w14:paraId="2EF49F2B" w14:textId="798FA7B4" w:rsidR="00E9027B" w:rsidRPr="001259DA" w:rsidRDefault="00E9027B" w:rsidP="00A2625B">
      <w:pPr>
        <w:spacing w:line="360" w:lineRule="auto"/>
        <w:rPr>
          <w:sz w:val="24"/>
          <w:szCs w:val="24"/>
          <w:lang w:val="en-CA"/>
        </w:rPr>
      </w:pPr>
      <w:r w:rsidRPr="001259DA">
        <w:rPr>
          <w:sz w:val="24"/>
          <w:szCs w:val="24"/>
          <w:lang w:val="en-CA"/>
        </w:rPr>
        <w:t>A key recommendation of the ETFO Equity Officer’s report centred on increasing the diversity of ETFO staff</w:t>
      </w:r>
      <w:r w:rsidR="00F156D1" w:rsidRPr="001259DA">
        <w:rPr>
          <w:sz w:val="24"/>
          <w:szCs w:val="24"/>
          <w:lang w:val="en-CA"/>
        </w:rPr>
        <w:t>.</w:t>
      </w:r>
      <w:r w:rsidRPr="001259DA">
        <w:rPr>
          <w:sz w:val="24"/>
          <w:szCs w:val="24"/>
          <w:lang w:val="en-CA"/>
        </w:rPr>
        <w:t xml:space="preserve"> </w:t>
      </w:r>
      <w:r w:rsidR="00F156D1" w:rsidRPr="001259DA">
        <w:rPr>
          <w:sz w:val="24"/>
          <w:szCs w:val="24"/>
          <w:lang w:val="en-CA"/>
        </w:rPr>
        <w:t>It called for</w:t>
      </w:r>
      <w:r w:rsidRPr="001259DA">
        <w:rPr>
          <w:sz w:val="24"/>
          <w:szCs w:val="24"/>
          <w:lang w:val="en-CA"/>
        </w:rPr>
        <w:t xml:space="preserve"> increasing the representation of women in senior staff positions and members of racialized groups in all job categories but especially in senior staff roles. In 2010, ETFO adopted an Employment Equity Plan to support its goal for greater staff diversity. The plan included reaching out to equality-seeking groups, providing programs to better prepare members from designated groups for the ETFO hiring process and increasing leadership opportunities for members from designated groups. </w:t>
      </w:r>
    </w:p>
    <w:p w14:paraId="1721977C" w14:textId="6F6CB9D4" w:rsidR="002948C7" w:rsidRPr="001259DA" w:rsidRDefault="002948C7" w:rsidP="00A2625B">
      <w:pPr>
        <w:spacing w:line="360" w:lineRule="auto"/>
        <w:rPr>
          <w:sz w:val="24"/>
          <w:szCs w:val="24"/>
          <w:lang w:val="en-CA"/>
        </w:rPr>
      </w:pPr>
      <w:r w:rsidRPr="001259DA">
        <w:rPr>
          <w:sz w:val="24"/>
          <w:szCs w:val="24"/>
          <w:lang w:val="en-CA"/>
        </w:rPr>
        <w:t xml:space="preserve">As staff retire, </w:t>
      </w:r>
      <w:r w:rsidR="00D53BB0" w:rsidRPr="001259DA">
        <w:rPr>
          <w:sz w:val="24"/>
          <w:szCs w:val="24"/>
          <w:lang w:val="en-CA"/>
        </w:rPr>
        <w:t xml:space="preserve">the Federation has made </w:t>
      </w:r>
      <w:r w:rsidRPr="001259DA">
        <w:rPr>
          <w:sz w:val="24"/>
          <w:szCs w:val="24"/>
          <w:lang w:val="en-CA"/>
        </w:rPr>
        <w:t>a serious effort to hire staff who self-identify in one of ETFO’s five identified groups. In 2016, the General Secretary reported that “gaps identified in earlier reports” had been closed. This was largely attributed to “consistent outreach, wider publication of postings and targeted leadership training and encouragement.”</w:t>
      </w:r>
      <w:r w:rsidR="00D53BB0" w:rsidRPr="001259DA">
        <w:rPr>
          <w:sz w:val="24"/>
          <w:szCs w:val="24"/>
          <w:lang w:val="en-CA"/>
        </w:rPr>
        <w:t xml:space="preserve"> As ETFO marks the close of its second decade, it is having an external review conducted of hiring procedures and the ETFO Employment Equity Plan. There is always more work to do; the Federation wants to ensure it remains a leader in the area of equity, including equity in our hiring practices.</w:t>
      </w:r>
    </w:p>
    <w:p w14:paraId="37370EA3" w14:textId="095765EA" w:rsidR="007F1863" w:rsidRPr="001259DA" w:rsidRDefault="007F1863" w:rsidP="00A2625B">
      <w:pPr>
        <w:spacing w:line="360" w:lineRule="auto"/>
        <w:rPr>
          <w:b/>
          <w:sz w:val="24"/>
          <w:szCs w:val="24"/>
          <w:lang w:val="en-CA"/>
        </w:rPr>
      </w:pPr>
      <w:r w:rsidRPr="001259DA">
        <w:rPr>
          <w:b/>
          <w:sz w:val="24"/>
          <w:szCs w:val="24"/>
          <w:lang w:val="en-CA"/>
        </w:rPr>
        <w:t>ETFO continues as leader in equity programs and resources</w:t>
      </w:r>
    </w:p>
    <w:p w14:paraId="798B0BFC" w14:textId="0E038545" w:rsidR="00E9027B" w:rsidRPr="001259DA" w:rsidRDefault="00E9027B" w:rsidP="00A2625B">
      <w:pPr>
        <w:spacing w:line="360" w:lineRule="auto"/>
        <w:rPr>
          <w:sz w:val="24"/>
          <w:szCs w:val="24"/>
          <w:lang w:val="en-CA"/>
        </w:rPr>
      </w:pPr>
      <w:r w:rsidRPr="001259DA">
        <w:rPr>
          <w:sz w:val="24"/>
          <w:szCs w:val="24"/>
          <w:lang w:val="en-CA"/>
        </w:rPr>
        <w:t xml:space="preserve">ETFO’s focus on equity has included developing innovative resources to support members address racism, gender bias and disability issues, support inclusivity of LGBTQ members and students, promote greater union participation of First Nations, Métis and Inuit (FNMI) members, and increase professional learning and resources to support FNMI curriculum. To support its FNMI programs, ETFO hired an Ojibway member </w:t>
      </w:r>
      <w:r w:rsidR="00111814" w:rsidRPr="001259DA">
        <w:rPr>
          <w:sz w:val="24"/>
          <w:szCs w:val="24"/>
          <w:lang w:val="en-CA"/>
        </w:rPr>
        <w:t xml:space="preserve">to </w:t>
      </w:r>
      <w:r w:rsidRPr="001259DA">
        <w:rPr>
          <w:sz w:val="24"/>
          <w:szCs w:val="24"/>
          <w:lang w:val="en-CA"/>
        </w:rPr>
        <w:t xml:space="preserve">executive staff in 2014, a hiring promoted by resolutions to the Annual Meeting from ETFO’s Aboriginal Education Committee. In the context of the 2015 </w:t>
      </w:r>
      <w:r w:rsidRPr="001259DA">
        <w:rPr>
          <w:i/>
          <w:sz w:val="24"/>
          <w:szCs w:val="24"/>
          <w:lang w:val="en-CA"/>
        </w:rPr>
        <w:t xml:space="preserve">Truth and Reconciliation Report </w:t>
      </w:r>
      <w:r w:rsidRPr="001259DA">
        <w:rPr>
          <w:sz w:val="24"/>
          <w:szCs w:val="24"/>
          <w:lang w:val="en-CA"/>
        </w:rPr>
        <w:t xml:space="preserve">on Canada’s treatment of Indigenous </w:t>
      </w:r>
      <w:r w:rsidR="00F5057D" w:rsidRPr="001259DA">
        <w:rPr>
          <w:sz w:val="24"/>
          <w:szCs w:val="24"/>
          <w:lang w:val="en-CA"/>
        </w:rPr>
        <w:t>p</w:t>
      </w:r>
      <w:r w:rsidRPr="001259DA">
        <w:rPr>
          <w:sz w:val="24"/>
          <w:szCs w:val="24"/>
          <w:lang w:val="en-CA"/>
        </w:rPr>
        <w:t>eoples, ETFO has been at the forefront of providing members with training and resources to engage Indigenous students and teach about Indigenous history and culture.</w:t>
      </w:r>
    </w:p>
    <w:p w14:paraId="6657BACE" w14:textId="1BA4BB68" w:rsidR="00E9027B" w:rsidRPr="001259DA" w:rsidRDefault="00E9027B" w:rsidP="00A2625B">
      <w:pPr>
        <w:spacing w:line="360" w:lineRule="auto"/>
        <w:rPr>
          <w:sz w:val="24"/>
          <w:szCs w:val="24"/>
          <w:lang w:val="en-CA"/>
        </w:rPr>
      </w:pPr>
      <w:r w:rsidRPr="001259DA">
        <w:rPr>
          <w:sz w:val="24"/>
          <w:szCs w:val="24"/>
          <w:lang w:val="en-CA"/>
        </w:rPr>
        <w:t xml:space="preserve">Throughout the decade, ETFO has introduced innovative programs and resources. In 2012, the </w:t>
      </w:r>
      <w:r w:rsidR="001E127F" w:rsidRPr="001259DA">
        <w:rPr>
          <w:sz w:val="24"/>
          <w:szCs w:val="24"/>
          <w:lang w:val="en-CA"/>
        </w:rPr>
        <w:t>Federation</w:t>
      </w:r>
      <w:r w:rsidRPr="001259DA">
        <w:rPr>
          <w:sz w:val="24"/>
          <w:szCs w:val="24"/>
          <w:lang w:val="en-CA"/>
        </w:rPr>
        <w:t xml:space="preserve"> introduced a workshop entitled</w:t>
      </w:r>
      <w:r w:rsidR="00294165" w:rsidRPr="001259DA">
        <w:rPr>
          <w:sz w:val="24"/>
          <w:szCs w:val="24"/>
          <w:lang w:val="en-CA"/>
        </w:rPr>
        <w:t>,</w:t>
      </w:r>
      <w:r w:rsidRPr="001259DA">
        <w:rPr>
          <w:sz w:val="24"/>
          <w:szCs w:val="24"/>
          <w:lang w:val="en-CA"/>
        </w:rPr>
        <w:t xml:space="preserve"> </w:t>
      </w:r>
      <w:r w:rsidRPr="001259DA">
        <w:rPr>
          <w:i/>
          <w:sz w:val="24"/>
          <w:szCs w:val="24"/>
          <w:lang w:val="en-CA"/>
        </w:rPr>
        <w:t>Addressing Islamophobia</w:t>
      </w:r>
      <w:r w:rsidRPr="001259DA">
        <w:rPr>
          <w:sz w:val="24"/>
          <w:szCs w:val="24"/>
          <w:lang w:val="en-CA"/>
        </w:rPr>
        <w:t xml:space="preserve">, later updated as </w:t>
      </w:r>
      <w:r w:rsidRPr="001259DA">
        <w:rPr>
          <w:i/>
          <w:sz w:val="24"/>
          <w:szCs w:val="24"/>
          <w:lang w:val="en-CA"/>
        </w:rPr>
        <w:t>Islamophobia Affects All our Children</w:t>
      </w:r>
      <w:r w:rsidRPr="001259DA">
        <w:rPr>
          <w:sz w:val="24"/>
          <w:szCs w:val="24"/>
          <w:lang w:val="en-CA"/>
        </w:rPr>
        <w:t>. In 2013-14, ETFO staff developed a new workshop and accompanying video</w:t>
      </w:r>
      <w:r w:rsidR="002751D6" w:rsidRPr="001259DA">
        <w:rPr>
          <w:sz w:val="24"/>
          <w:szCs w:val="24"/>
          <w:lang w:val="en-CA"/>
        </w:rPr>
        <w:t>,</w:t>
      </w:r>
      <w:r w:rsidRPr="001259DA">
        <w:rPr>
          <w:sz w:val="24"/>
          <w:szCs w:val="24"/>
          <w:lang w:val="en-CA"/>
        </w:rPr>
        <w:t xml:space="preserve"> </w:t>
      </w:r>
      <w:r w:rsidRPr="001259DA">
        <w:rPr>
          <w:i/>
          <w:sz w:val="24"/>
          <w:szCs w:val="24"/>
          <w:lang w:val="en-CA"/>
        </w:rPr>
        <w:t xml:space="preserve">Everyone is Able, </w:t>
      </w:r>
      <w:r w:rsidRPr="001259DA">
        <w:rPr>
          <w:rFonts w:cs="Segoe UI"/>
          <w:sz w:val="24"/>
          <w:szCs w:val="24"/>
          <w:lang w:val="en-CA"/>
        </w:rPr>
        <w:t>designed to increase awareness of and sensitivity to issues around ability/disability</w:t>
      </w:r>
      <w:r w:rsidRPr="001259DA">
        <w:rPr>
          <w:sz w:val="24"/>
          <w:szCs w:val="24"/>
          <w:lang w:val="en-CA"/>
        </w:rPr>
        <w:t>.</w:t>
      </w:r>
      <w:r w:rsidR="00AC7732" w:rsidRPr="001259DA">
        <w:rPr>
          <w:sz w:val="24"/>
          <w:szCs w:val="24"/>
          <w:lang w:val="en-CA"/>
        </w:rPr>
        <w:t xml:space="preserve"> Pushing the boundaries of </w:t>
      </w:r>
      <w:r w:rsidR="007F1863" w:rsidRPr="001259DA">
        <w:rPr>
          <w:sz w:val="24"/>
          <w:szCs w:val="24"/>
          <w:lang w:val="en-CA"/>
        </w:rPr>
        <w:t xml:space="preserve">equity training, in 2014, ETFO introduced an educator resource on </w:t>
      </w:r>
      <w:r w:rsidR="004E51A3" w:rsidRPr="001259DA">
        <w:rPr>
          <w:sz w:val="24"/>
          <w:szCs w:val="24"/>
          <w:lang w:val="en-CA"/>
        </w:rPr>
        <w:t>white p</w:t>
      </w:r>
      <w:r w:rsidR="007F1863" w:rsidRPr="001259DA">
        <w:rPr>
          <w:sz w:val="24"/>
          <w:szCs w:val="24"/>
          <w:lang w:val="en-CA"/>
        </w:rPr>
        <w:t>rivilege entitled</w:t>
      </w:r>
      <w:r w:rsidR="002751D6" w:rsidRPr="001259DA">
        <w:rPr>
          <w:sz w:val="24"/>
          <w:szCs w:val="24"/>
          <w:lang w:val="en-CA"/>
        </w:rPr>
        <w:t>,</w:t>
      </w:r>
      <w:r w:rsidR="007F1863" w:rsidRPr="001259DA">
        <w:rPr>
          <w:sz w:val="24"/>
          <w:szCs w:val="24"/>
          <w:lang w:val="en-CA"/>
        </w:rPr>
        <w:t xml:space="preserve"> </w:t>
      </w:r>
      <w:r w:rsidR="007F1863" w:rsidRPr="001259DA">
        <w:rPr>
          <w:rFonts w:cs="Arial"/>
          <w:bCs/>
          <w:i/>
          <w:iCs/>
          <w:sz w:val="24"/>
          <w:szCs w:val="24"/>
          <w:lang w:val="en-CA"/>
        </w:rPr>
        <w:t xml:space="preserve">Re-Think, Re-Connect, Re-Imagine: Thinking about ourselves, our schools, our communities. Reflecting on White privilege. </w:t>
      </w:r>
      <w:r w:rsidR="007F1863" w:rsidRPr="001259DA">
        <w:rPr>
          <w:rFonts w:cs="Arial"/>
          <w:bCs/>
          <w:iCs/>
          <w:sz w:val="24"/>
          <w:szCs w:val="24"/>
          <w:lang w:val="en-CA"/>
        </w:rPr>
        <w:t>ETFO’s equity work on this topic</w:t>
      </w:r>
      <w:r w:rsidR="007F1863" w:rsidRPr="001259DA">
        <w:rPr>
          <w:sz w:val="24"/>
          <w:szCs w:val="24"/>
          <w:lang w:val="en-CA"/>
        </w:rPr>
        <w:t xml:space="preserve"> garnered significant media attention.</w:t>
      </w:r>
    </w:p>
    <w:p w14:paraId="6DD6B377" w14:textId="0D2B6C37" w:rsidR="002A1248" w:rsidRPr="001259DA" w:rsidRDefault="002A1248" w:rsidP="00A2625B">
      <w:pPr>
        <w:spacing w:line="360" w:lineRule="auto"/>
        <w:rPr>
          <w:sz w:val="24"/>
          <w:szCs w:val="24"/>
          <w:lang w:val="en-CA"/>
        </w:rPr>
      </w:pPr>
      <w:r w:rsidRPr="001259DA">
        <w:rPr>
          <w:sz w:val="24"/>
          <w:szCs w:val="24"/>
          <w:lang w:val="en-CA"/>
        </w:rPr>
        <w:t>In 2017, ETFO launched a new resource entitled</w:t>
      </w:r>
      <w:r w:rsidR="002751D6" w:rsidRPr="001259DA">
        <w:rPr>
          <w:sz w:val="24"/>
          <w:szCs w:val="24"/>
          <w:lang w:val="en-CA"/>
        </w:rPr>
        <w:t>,</w:t>
      </w:r>
      <w:r w:rsidR="00A321C9" w:rsidRPr="001259DA">
        <w:rPr>
          <w:sz w:val="24"/>
          <w:szCs w:val="24"/>
          <w:lang w:val="en-CA"/>
        </w:rPr>
        <w:t xml:space="preserve"> </w:t>
      </w:r>
      <w:r w:rsidR="00A321C9" w:rsidRPr="001259DA">
        <w:rPr>
          <w:i/>
          <w:sz w:val="24"/>
          <w:szCs w:val="24"/>
          <w:lang w:val="en-CA"/>
        </w:rPr>
        <w:t>365 Black Canadian Curriculum and Calendar</w:t>
      </w:r>
      <w:r w:rsidR="00A321C9" w:rsidRPr="001259DA">
        <w:rPr>
          <w:sz w:val="24"/>
          <w:szCs w:val="24"/>
          <w:lang w:val="en-CA"/>
        </w:rPr>
        <w:t xml:space="preserve">. This resource includes lesson plans for all grades, focusing on the contributions of </w:t>
      </w:r>
      <w:r w:rsidR="00F5057D" w:rsidRPr="001259DA">
        <w:rPr>
          <w:sz w:val="24"/>
          <w:szCs w:val="24"/>
          <w:lang w:val="en-CA"/>
        </w:rPr>
        <w:t>bl</w:t>
      </w:r>
      <w:r w:rsidR="00A321C9" w:rsidRPr="001259DA">
        <w:rPr>
          <w:sz w:val="24"/>
          <w:szCs w:val="24"/>
          <w:lang w:val="en-CA"/>
        </w:rPr>
        <w:t xml:space="preserve">ack Canadians. The calendar highlights one </w:t>
      </w:r>
      <w:r w:rsidR="009A0449" w:rsidRPr="001259DA">
        <w:rPr>
          <w:sz w:val="24"/>
          <w:szCs w:val="24"/>
          <w:lang w:val="en-CA"/>
        </w:rPr>
        <w:t>b</w:t>
      </w:r>
      <w:r w:rsidR="00A321C9" w:rsidRPr="001259DA">
        <w:rPr>
          <w:sz w:val="24"/>
          <w:szCs w:val="24"/>
          <w:lang w:val="en-CA"/>
        </w:rPr>
        <w:t xml:space="preserve">lack Canadian each day. </w:t>
      </w:r>
    </w:p>
    <w:p w14:paraId="791CFDA1" w14:textId="66AD8292" w:rsidR="002A1248" w:rsidRPr="001259DA" w:rsidRDefault="00E9027B" w:rsidP="00A2625B">
      <w:pPr>
        <w:spacing w:line="360" w:lineRule="auto"/>
        <w:rPr>
          <w:rFonts w:ascii="Calibri" w:hAnsi="Calibri" w:cs="Arial"/>
          <w:sz w:val="24"/>
          <w:szCs w:val="24"/>
          <w:lang w:val="en-CA"/>
        </w:rPr>
      </w:pPr>
      <w:r w:rsidRPr="001259DA">
        <w:rPr>
          <w:sz w:val="24"/>
          <w:szCs w:val="24"/>
          <w:lang w:val="en-CA"/>
        </w:rPr>
        <w:t xml:space="preserve">ETFO has continued to provide in-service, resources and articles in </w:t>
      </w:r>
      <w:r w:rsidR="009A0449" w:rsidRPr="001259DA">
        <w:rPr>
          <w:i/>
          <w:sz w:val="24"/>
          <w:szCs w:val="24"/>
          <w:lang w:val="en-CA"/>
        </w:rPr>
        <w:t>V</w:t>
      </w:r>
      <w:r w:rsidR="001E3906" w:rsidRPr="001259DA">
        <w:rPr>
          <w:i/>
          <w:sz w:val="24"/>
          <w:szCs w:val="24"/>
          <w:lang w:val="en-CA"/>
        </w:rPr>
        <w:t>oice</w:t>
      </w:r>
      <w:r w:rsidRPr="001259DA">
        <w:rPr>
          <w:sz w:val="24"/>
          <w:szCs w:val="24"/>
          <w:lang w:val="en-CA"/>
        </w:rPr>
        <w:t xml:space="preserve"> for its equity work supporting LGBTQ members and students.</w:t>
      </w:r>
      <w:r w:rsidR="002A1248" w:rsidRPr="001259DA">
        <w:rPr>
          <w:rFonts w:ascii="Calibri" w:hAnsi="Calibri" w:cs="Arial"/>
          <w:sz w:val="24"/>
          <w:szCs w:val="24"/>
          <w:lang w:val="en-CA"/>
        </w:rPr>
        <w:t xml:space="preserve"> In 2013, ETFO developed a workshop and accompanying pamphlet on </w:t>
      </w:r>
      <w:r w:rsidR="002A1248" w:rsidRPr="001259DA">
        <w:rPr>
          <w:rFonts w:ascii="Calibri" w:hAnsi="Calibri" w:cs="Arial"/>
          <w:i/>
          <w:sz w:val="24"/>
          <w:szCs w:val="24"/>
          <w:lang w:val="en-CA"/>
        </w:rPr>
        <w:t>Welcoming LGBTQ Families into our Schools</w:t>
      </w:r>
      <w:r w:rsidR="002751D6" w:rsidRPr="001259DA">
        <w:rPr>
          <w:rFonts w:ascii="Calibri" w:hAnsi="Calibri" w:cs="Arial"/>
          <w:sz w:val="24"/>
          <w:szCs w:val="24"/>
          <w:lang w:val="en-CA"/>
        </w:rPr>
        <w:t>.</w:t>
      </w:r>
      <w:r w:rsidRPr="001259DA">
        <w:rPr>
          <w:sz w:val="24"/>
          <w:szCs w:val="24"/>
          <w:lang w:val="en-CA"/>
        </w:rPr>
        <w:t xml:space="preserve"> In 2014, ETFO took a leading role in supporting the WorldPride event in Toronto that included a children’s installation </w:t>
      </w:r>
      <w:r w:rsidR="002751D6" w:rsidRPr="001259DA">
        <w:rPr>
          <w:sz w:val="24"/>
          <w:szCs w:val="24"/>
          <w:lang w:val="en-CA"/>
        </w:rPr>
        <w:t>called,</w:t>
      </w:r>
      <w:r w:rsidR="002751D6" w:rsidRPr="001259DA">
        <w:rPr>
          <w:i/>
          <w:sz w:val="24"/>
          <w:szCs w:val="24"/>
          <w:lang w:val="en-CA"/>
        </w:rPr>
        <w:t xml:space="preserve"> </w:t>
      </w:r>
      <w:r w:rsidR="004E51A3" w:rsidRPr="001259DA">
        <w:rPr>
          <w:i/>
          <w:sz w:val="24"/>
          <w:szCs w:val="24"/>
          <w:lang w:val="en-CA"/>
        </w:rPr>
        <w:t>Pride House</w:t>
      </w:r>
      <w:r w:rsidR="002751D6" w:rsidRPr="001259DA">
        <w:rPr>
          <w:i/>
          <w:sz w:val="24"/>
          <w:szCs w:val="24"/>
          <w:lang w:val="en-CA"/>
        </w:rPr>
        <w:t xml:space="preserve"> That Kids Built</w:t>
      </w:r>
      <w:r w:rsidRPr="001259DA">
        <w:rPr>
          <w:i/>
          <w:sz w:val="24"/>
          <w:szCs w:val="24"/>
          <w:lang w:val="en-CA"/>
        </w:rPr>
        <w:t>.</w:t>
      </w:r>
      <w:r w:rsidRPr="001259DA">
        <w:rPr>
          <w:sz w:val="24"/>
          <w:szCs w:val="24"/>
          <w:lang w:val="en-CA"/>
        </w:rPr>
        <w:t xml:space="preserve"> In 2015, staff launched the </w:t>
      </w:r>
      <w:r w:rsidRPr="001259DA">
        <w:rPr>
          <w:i/>
          <w:sz w:val="24"/>
          <w:szCs w:val="24"/>
          <w:lang w:val="en-CA"/>
        </w:rPr>
        <w:t xml:space="preserve">LGBTQ Inclusive SchoolPlace Starts Here </w:t>
      </w:r>
      <w:r w:rsidRPr="001259DA">
        <w:rPr>
          <w:sz w:val="24"/>
          <w:szCs w:val="24"/>
          <w:lang w:val="en-CA"/>
        </w:rPr>
        <w:t>video</w:t>
      </w:r>
      <w:r w:rsidR="004E51A3" w:rsidRPr="001259DA">
        <w:rPr>
          <w:sz w:val="24"/>
          <w:szCs w:val="24"/>
          <w:lang w:val="en-CA"/>
        </w:rPr>
        <w:t>, which</w:t>
      </w:r>
      <w:r w:rsidRPr="001259DA">
        <w:rPr>
          <w:rFonts w:ascii="Arial" w:hAnsi="Arial" w:cs="Arial"/>
          <w:sz w:val="28"/>
          <w:szCs w:val="28"/>
          <w:lang w:val="en-CA"/>
        </w:rPr>
        <w:t xml:space="preserve"> </w:t>
      </w:r>
      <w:r w:rsidRPr="001259DA">
        <w:rPr>
          <w:rFonts w:ascii="Calibri" w:hAnsi="Calibri" w:cs="Arial"/>
          <w:sz w:val="24"/>
          <w:szCs w:val="24"/>
          <w:lang w:val="en-CA"/>
        </w:rPr>
        <w:t xml:space="preserve">features interviews </w:t>
      </w:r>
      <w:r w:rsidR="002751D6" w:rsidRPr="001259DA">
        <w:rPr>
          <w:rFonts w:ascii="Calibri" w:hAnsi="Calibri" w:cs="Arial"/>
          <w:sz w:val="24"/>
          <w:szCs w:val="24"/>
          <w:lang w:val="en-CA"/>
        </w:rPr>
        <w:t>of</w:t>
      </w:r>
      <w:r w:rsidRPr="001259DA">
        <w:rPr>
          <w:rFonts w:ascii="Calibri" w:hAnsi="Calibri" w:cs="Arial"/>
          <w:sz w:val="24"/>
          <w:szCs w:val="24"/>
          <w:lang w:val="en-CA"/>
        </w:rPr>
        <w:t xml:space="preserve"> LGBTQ educators who discuss the challenges they face in their workplaces and classrooms. </w:t>
      </w:r>
      <w:r w:rsidR="002A1248" w:rsidRPr="001259DA">
        <w:rPr>
          <w:rFonts w:ascii="Calibri" w:hAnsi="Calibri" w:cs="Arial"/>
          <w:sz w:val="24"/>
          <w:szCs w:val="24"/>
          <w:lang w:val="en-CA"/>
        </w:rPr>
        <w:t xml:space="preserve">Also in 2015, ETFO passed a transgender policy. </w:t>
      </w:r>
    </w:p>
    <w:p w14:paraId="6A88E00F" w14:textId="1EFADB13" w:rsidR="002A1248" w:rsidRPr="001259DA" w:rsidRDefault="002A1248" w:rsidP="00A2625B">
      <w:pPr>
        <w:spacing w:line="360" w:lineRule="auto"/>
        <w:rPr>
          <w:rFonts w:ascii="Calibri" w:hAnsi="Calibri" w:cs="Arial"/>
          <w:sz w:val="24"/>
          <w:szCs w:val="24"/>
          <w:lang w:val="en-CA"/>
        </w:rPr>
      </w:pPr>
      <w:r w:rsidRPr="001259DA">
        <w:rPr>
          <w:rFonts w:ascii="Calibri" w:hAnsi="Calibri" w:cs="Arial"/>
          <w:sz w:val="24"/>
          <w:szCs w:val="24"/>
          <w:lang w:val="en-CA"/>
        </w:rPr>
        <w:t>Women’s Programs continue to be an integral part of ETFO. In 2014, ETFO did a full review of our Women’s Programs, identifying gaps and areas needing more focus. One of these gaps was mentoring of women members. In 2015, ETFO began a three-year Mentor</w:t>
      </w:r>
      <w:r w:rsidR="00340744" w:rsidRPr="001259DA">
        <w:rPr>
          <w:rFonts w:ascii="Calibri" w:hAnsi="Calibri" w:cs="Arial"/>
          <w:sz w:val="24"/>
          <w:szCs w:val="24"/>
          <w:lang w:val="en-CA"/>
        </w:rPr>
        <w:t xml:space="preserve"> </w:t>
      </w:r>
      <w:r w:rsidRPr="001259DA">
        <w:rPr>
          <w:rFonts w:ascii="Calibri" w:hAnsi="Calibri" w:cs="Arial"/>
          <w:sz w:val="24"/>
          <w:szCs w:val="24"/>
          <w:lang w:val="en-CA"/>
        </w:rPr>
        <w:t xml:space="preserve">Coaching pilot program for women.  </w:t>
      </w:r>
    </w:p>
    <w:p w14:paraId="315EFEF1" w14:textId="342228A0" w:rsidR="00536DE2" w:rsidRPr="001259DA" w:rsidRDefault="00E9027B" w:rsidP="00536DE2">
      <w:pPr>
        <w:spacing w:after="360" w:line="360" w:lineRule="auto"/>
        <w:rPr>
          <w:rFonts w:ascii="Calibri" w:hAnsi="Calibri" w:cs="Arial"/>
          <w:sz w:val="24"/>
          <w:szCs w:val="24"/>
          <w:lang w:val="en-CA"/>
        </w:rPr>
      </w:pPr>
      <w:r w:rsidRPr="001259DA">
        <w:rPr>
          <w:rFonts w:ascii="Calibri" w:hAnsi="Calibri" w:cs="Arial"/>
          <w:sz w:val="24"/>
          <w:szCs w:val="24"/>
          <w:lang w:val="en-CA"/>
        </w:rPr>
        <w:t>ETFO endeavours to respond to members</w:t>
      </w:r>
      <w:r w:rsidR="00AC7732" w:rsidRPr="001259DA">
        <w:rPr>
          <w:rFonts w:ascii="Calibri" w:hAnsi="Calibri" w:cs="Arial"/>
          <w:sz w:val="24"/>
          <w:szCs w:val="24"/>
          <w:lang w:val="en-CA"/>
        </w:rPr>
        <w:t>’</w:t>
      </w:r>
      <w:r w:rsidRPr="001259DA">
        <w:rPr>
          <w:rFonts w:ascii="Calibri" w:hAnsi="Calibri" w:cs="Arial"/>
          <w:sz w:val="24"/>
          <w:szCs w:val="24"/>
          <w:lang w:val="en-CA"/>
        </w:rPr>
        <w:t xml:space="preserve"> ever-changing needs in the classroom; when refugees from Syria began arriving in Canada in the winter of 2015, ETFO staff quickly developed a workshop to assist ETFO members welcome refugees into their classroom. </w:t>
      </w:r>
    </w:p>
    <w:p w14:paraId="1D7D4B8F" w14:textId="37CB5529" w:rsidR="00B64EE5" w:rsidRPr="001259DA" w:rsidRDefault="00B64EE5" w:rsidP="00536DE2">
      <w:pPr>
        <w:spacing w:after="360" w:line="360" w:lineRule="auto"/>
        <w:rPr>
          <w:rFonts w:ascii="Calibri" w:hAnsi="Calibri" w:cs="Arial"/>
          <w:b/>
          <w:sz w:val="24"/>
          <w:szCs w:val="24"/>
          <w:lang w:val="en-CA"/>
        </w:rPr>
      </w:pPr>
      <w:r w:rsidRPr="001259DA">
        <w:rPr>
          <w:rFonts w:ascii="Calibri" w:hAnsi="Calibri" w:cs="Arial"/>
          <w:b/>
          <w:sz w:val="24"/>
          <w:szCs w:val="24"/>
          <w:lang w:val="en-CA"/>
        </w:rPr>
        <w:t xml:space="preserve">ETFO expands </w:t>
      </w:r>
      <w:r w:rsidR="00823D92" w:rsidRPr="001259DA">
        <w:rPr>
          <w:rFonts w:ascii="Calibri" w:hAnsi="Calibri" w:cs="Arial"/>
          <w:b/>
          <w:sz w:val="24"/>
          <w:szCs w:val="24"/>
          <w:lang w:val="en-CA"/>
        </w:rPr>
        <w:t>international work</w:t>
      </w:r>
    </w:p>
    <w:p w14:paraId="7EFC2D85" w14:textId="395E4AF3" w:rsidR="00B64EE5" w:rsidRPr="001259DA" w:rsidRDefault="007B62D2" w:rsidP="00F61481">
      <w:pPr>
        <w:spacing w:after="360" w:line="360" w:lineRule="auto"/>
        <w:rPr>
          <w:rFonts w:ascii="Calibri" w:hAnsi="Calibri"/>
          <w:sz w:val="24"/>
          <w:szCs w:val="24"/>
          <w:lang w:val="en-CA"/>
        </w:rPr>
      </w:pPr>
      <w:r w:rsidRPr="001259DA">
        <w:rPr>
          <w:rFonts w:ascii="Calibri" w:hAnsi="Calibri" w:cs="Arial"/>
          <w:sz w:val="24"/>
          <w:szCs w:val="24"/>
          <w:lang w:val="en-CA"/>
        </w:rPr>
        <w:t>ETFO has continued to support</w:t>
      </w:r>
      <w:r w:rsidR="00F61481" w:rsidRPr="001259DA">
        <w:rPr>
          <w:rFonts w:ascii="Calibri" w:hAnsi="Calibri" w:cs="Arial"/>
          <w:sz w:val="24"/>
          <w:szCs w:val="24"/>
          <w:lang w:val="en-CA"/>
        </w:rPr>
        <w:t xml:space="preserve"> global education, equity</w:t>
      </w:r>
      <w:r w:rsidRPr="001259DA">
        <w:rPr>
          <w:rFonts w:ascii="Calibri" w:hAnsi="Calibri" w:cs="Arial"/>
          <w:sz w:val="24"/>
          <w:szCs w:val="24"/>
          <w:lang w:val="en-CA"/>
        </w:rPr>
        <w:t xml:space="preserve"> and women’s equality through international donations</w:t>
      </w:r>
      <w:r w:rsidR="00F61481" w:rsidRPr="001259DA">
        <w:rPr>
          <w:rFonts w:ascii="Calibri" w:hAnsi="Calibri" w:cs="Arial"/>
          <w:sz w:val="24"/>
          <w:szCs w:val="24"/>
          <w:lang w:val="en-CA"/>
        </w:rPr>
        <w:t xml:space="preserve">, </w:t>
      </w:r>
      <w:r w:rsidRPr="001259DA">
        <w:rPr>
          <w:rFonts w:ascii="Calibri" w:hAnsi="Calibri" w:cs="Arial"/>
          <w:sz w:val="24"/>
          <w:szCs w:val="24"/>
          <w:lang w:val="en-CA"/>
        </w:rPr>
        <w:t>global scholarships for women and girls</w:t>
      </w:r>
      <w:r w:rsidR="00F61481" w:rsidRPr="001259DA">
        <w:rPr>
          <w:rFonts w:ascii="Calibri" w:hAnsi="Calibri" w:cs="Arial"/>
          <w:sz w:val="24"/>
          <w:szCs w:val="24"/>
          <w:lang w:val="en-CA"/>
        </w:rPr>
        <w:t>, and participation in education partnerships</w:t>
      </w:r>
      <w:r w:rsidRPr="001259DA">
        <w:rPr>
          <w:rFonts w:ascii="Calibri" w:hAnsi="Calibri" w:cs="Arial"/>
          <w:sz w:val="24"/>
          <w:szCs w:val="24"/>
          <w:lang w:val="en-CA"/>
        </w:rPr>
        <w:t xml:space="preserve">. </w:t>
      </w:r>
      <w:r w:rsidR="00F61481" w:rsidRPr="001259DA">
        <w:rPr>
          <w:rFonts w:ascii="Calibri" w:hAnsi="Calibri" w:cs="Arial"/>
          <w:sz w:val="24"/>
          <w:szCs w:val="24"/>
          <w:lang w:val="en-CA"/>
        </w:rPr>
        <w:t xml:space="preserve"> ETFO has</w:t>
      </w:r>
      <w:r w:rsidR="00B64EE5" w:rsidRPr="001259DA">
        <w:rPr>
          <w:rFonts w:ascii="Calibri" w:hAnsi="Calibri" w:cs="Arial"/>
          <w:sz w:val="24"/>
          <w:szCs w:val="24"/>
          <w:lang w:val="en-CA"/>
        </w:rPr>
        <w:t xml:space="preserve"> increased the number of members who participate in Project Overseas, </w:t>
      </w:r>
      <w:r w:rsidR="00F61481" w:rsidRPr="001259DA">
        <w:rPr>
          <w:rFonts w:ascii="Calibri" w:hAnsi="Calibri" w:cs="Arial"/>
          <w:sz w:val="24"/>
          <w:szCs w:val="24"/>
          <w:lang w:val="en-CA"/>
        </w:rPr>
        <w:t xml:space="preserve">the program that sends </w:t>
      </w:r>
      <w:r w:rsidR="00B64EE5" w:rsidRPr="001259DA">
        <w:rPr>
          <w:rFonts w:ascii="Calibri" w:hAnsi="Calibri" w:cs="Arial"/>
          <w:sz w:val="24"/>
          <w:szCs w:val="24"/>
          <w:lang w:val="en-CA"/>
        </w:rPr>
        <w:t xml:space="preserve">Canadian teachers </w:t>
      </w:r>
      <w:r w:rsidR="00F61481" w:rsidRPr="001259DA">
        <w:rPr>
          <w:rFonts w:ascii="Calibri" w:hAnsi="Calibri" w:cs="Arial"/>
          <w:sz w:val="24"/>
          <w:szCs w:val="24"/>
          <w:lang w:val="en-CA"/>
        </w:rPr>
        <w:t xml:space="preserve">to work with experienced teachers in host countries to </w:t>
      </w:r>
      <w:r w:rsidR="00B64EE5" w:rsidRPr="001259DA">
        <w:rPr>
          <w:rFonts w:ascii="Calibri" w:hAnsi="Calibri" w:cs="Arial"/>
          <w:sz w:val="24"/>
          <w:szCs w:val="24"/>
          <w:lang w:val="en-CA"/>
        </w:rPr>
        <w:t xml:space="preserve">deliver teacher professional learning. </w:t>
      </w:r>
      <w:r w:rsidR="008D1A1B" w:rsidRPr="001259DA">
        <w:rPr>
          <w:rFonts w:ascii="Calibri" w:hAnsi="Calibri" w:cs="Arial"/>
          <w:sz w:val="24"/>
          <w:szCs w:val="24"/>
          <w:lang w:val="en-CA"/>
        </w:rPr>
        <w:t>The Federation</w:t>
      </w:r>
      <w:r w:rsidR="00F61481" w:rsidRPr="001259DA">
        <w:rPr>
          <w:rFonts w:ascii="Calibri" w:hAnsi="Calibri" w:cs="Arial"/>
          <w:sz w:val="24"/>
          <w:szCs w:val="24"/>
          <w:lang w:val="en-CA"/>
        </w:rPr>
        <w:t xml:space="preserve"> has </w:t>
      </w:r>
      <w:r w:rsidRPr="001259DA">
        <w:rPr>
          <w:rFonts w:ascii="Calibri" w:hAnsi="Calibri" w:cs="Arial"/>
          <w:sz w:val="24"/>
          <w:szCs w:val="24"/>
          <w:lang w:val="en-CA"/>
        </w:rPr>
        <w:t xml:space="preserve">made a significant contribution </w:t>
      </w:r>
      <w:r w:rsidR="00F61481" w:rsidRPr="001259DA">
        <w:rPr>
          <w:rFonts w:ascii="Calibri" w:hAnsi="Calibri" w:cs="Arial"/>
          <w:sz w:val="24"/>
          <w:szCs w:val="24"/>
          <w:lang w:val="en-CA"/>
        </w:rPr>
        <w:t>to education development proje</w:t>
      </w:r>
      <w:r w:rsidR="00320DA5" w:rsidRPr="001259DA">
        <w:rPr>
          <w:rFonts w:ascii="Calibri" w:hAnsi="Calibri" w:cs="Arial"/>
          <w:sz w:val="24"/>
          <w:szCs w:val="24"/>
          <w:lang w:val="en-CA"/>
        </w:rPr>
        <w:t xml:space="preserve">cts in such countries as Bénin, </w:t>
      </w:r>
      <w:r w:rsidR="00F61481" w:rsidRPr="001259DA">
        <w:rPr>
          <w:rFonts w:ascii="Calibri" w:hAnsi="Calibri" w:cs="Arial"/>
          <w:sz w:val="24"/>
          <w:szCs w:val="24"/>
          <w:lang w:val="en-CA"/>
        </w:rPr>
        <w:t>Cambodia</w:t>
      </w:r>
      <w:r w:rsidR="00823D92" w:rsidRPr="001259DA">
        <w:rPr>
          <w:rFonts w:ascii="Calibri" w:hAnsi="Calibri" w:cs="Arial"/>
          <w:sz w:val="24"/>
          <w:szCs w:val="24"/>
          <w:lang w:val="en-CA"/>
        </w:rPr>
        <w:t>,</w:t>
      </w:r>
      <w:r w:rsidR="00F61481" w:rsidRPr="001259DA">
        <w:rPr>
          <w:rFonts w:ascii="Calibri" w:hAnsi="Calibri" w:cs="Arial"/>
          <w:sz w:val="24"/>
          <w:szCs w:val="24"/>
          <w:lang w:val="en-CA"/>
        </w:rPr>
        <w:t xml:space="preserve"> </w:t>
      </w:r>
      <w:r w:rsidR="00320DA5" w:rsidRPr="001259DA">
        <w:rPr>
          <w:rFonts w:ascii="Calibri" w:hAnsi="Calibri" w:cs="Arial"/>
          <w:sz w:val="24"/>
          <w:szCs w:val="24"/>
          <w:lang w:val="en-CA"/>
        </w:rPr>
        <w:t xml:space="preserve">Colombia, Dubai and Thailand </w:t>
      </w:r>
      <w:r w:rsidRPr="001259DA">
        <w:rPr>
          <w:rFonts w:ascii="Calibri" w:hAnsi="Calibri" w:cs="Arial"/>
          <w:sz w:val="24"/>
          <w:szCs w:val="24"/>
          <w:lang w:val="en-CA"/>
        </w:rPr>
        <w:t>through</w:t>
      </w:r>
      <w:r w:rsidR="00F61481" w:rsidRPr="001259DA">
        <w:rPr>
          <w:rFonts w:ascii="Calibri" w:hAnsi="Calibri" w:cs="Arial"/>
          <w:sz w:val="24"/>
          <w:szCs w:val="24"/>
          <w:lang w:val="en-CA"/>
        </w:rPr>
        <w:t xml:space="preserve"> working in partnership with</w:t>
      </w:r>
      <w:r w:rsidRPr="001259DA">
        <w:rPr>
          <w:rFonts w:ascii="Calibri" w:hAnsi="Calibri" w:cs="Arial"/>
          <w:sz w:val="24"/>
          <w:szCs w:val="24"/>
          <w:lang w:val="en-CA"/>
        </w:rPr>
        <w:t xml:space="preserve"> </w:t>
      </w:r>
      <w:r w:rsidR="00F61481" w:rsidRPr="001259DA">
        <w:rPr>
          <w:rFonts w:ascii="Calibri" w:hAnsi="Calibri" w:cs="Arial"/>
          <w:sz w:val="24"/>
          <w:szCs w:val="24"/>
          <w:lang w:val="en-CA"/>
        </w:rPr>
        <w:t xml:space="preserve">such international organizations as Right to Play and the </w:t>
      </w:r>
      <w:r w:rsidR="00F61481" w:rsidRPr="001259DA">
        <w:rPr>
          <w:rFonts w:ascii="Calibri" w:hAnsi="Calibri"/>
          <w:lang w:val="en-CA"/>
        </w:rPr>
        <w:t>Maddox Jolie-Pitt Foundation.</w:t>
      </w:r>
      <w:r w:rsidR="00823D92" w:rsidRPr="001259DA">
        <w:rPr>
          <w:rFonts w:ascii="Calibri" w:hAnsi="Calibri"/>
          <w:lang w:val="en-CA"/>
        </w:rPr>
        <w:t xml:space="preserve"> The ETFO Humanity fund continues to grow and support the work of the Stephen Lewis Foundation and other international aid organizations.</w:t>
      </w:r>
    </w:p>
    <w:p w14:paraId="59C56FDE" w14:textId="617B328B" w:rsidR="00705CA5" w:rsidRPr="001259DA" w:rsidRDefault="001F2F7A" w:rsidP="00A2625B">
      <w:pPr>
        <w:spacing w:line="360" w:lineRule="auto"/>
        <w:rPr>
          <w:sz w:val="24"/>
          <w:szCs w:val="24"/>
          <w:lang w:val="en-CA"/>
        </w:rPr>
      </w:pPr>
      <w:r w:rsidRPr="001259DA">
        <w:rPr>
          <w:b/>
          <w:sz w:val="24"/>
          <w:szCs w:val="24"/>
          <w:lang w:val="en-CA"/>
        </w:rPr>
        <w:t>LOOKING FORWARD</w:t>
      </w:r>
    </w:p>
    <w:p w14:paraId="16608B79" w14:textId="2B369E04" w:rsidR="00460010" w:rsidRPr="001259DA" w:rsidRDefault="001F2F7A" w:rsidP="00A2625B">
      <w:pPr>
        <w:spacing w:line="360" w:lineRule="auto"/>
        <w:rPr>
          <w:sz w:val="24"/>
          <w:szCs w:val="24"/>
          <w:lang w:val="en-CA"/>
        </w:rPr>
      </w:pPr>
      <w:r w:rsidRPr="001259DA">
        <w:rPr>
          <w:sz w:val="24"/>
          <w:szCs w:val="24"/>
          <w:lang w:val="en-CA"/>
        </w:rPr>
        <w:t xml:space="preserve">During its second decade, the challenges ETFO confronted contributed to </w:t>
      </w:r>
      <w:r w:rsidR="00ED344E" w:rsidRPr="001259DA">
        <w:rPr>
          <w:sz w:val="24"/>
          <w:szCs w:val="24"/>
          <w:lang w:val="en-CA"/>
        </w:rPr>
        <w:t xml:space="preserve">its growth and strength, a strength grounded on member activism. ETFO has </w:t>
      </w:r>
      <w:r w:rsidR="0051578C" w:rsidRPr="001259DA">
        <w:rPr>
          <w:sz w:val="24"/>
          <w:szCs w:val="24"/>
          <w:lang w:val="en-CA"/>
        </w:rPr>
        <w:t xml:space="preserve">endeavoured to </w:t>
      </w:r>
      <w:r w:rsidR="00ED344E" w:rsidRPr="001259DA">
        <w:rPr>
          <w:sz w:val="24"/>
          <w:szCs w:val="24"/>
          <w:lang w:val="en-CA"/>
        </w:rPr>
        <w:t>earn its members</w:t>
      </w:r>
      <w:r w:rsidR="0020206C" w:rsidRPr="001259DA">
        <w:rPr>
          <w:sz w:val="24"/>
          <w:szCs w:val="24"/>
          <w:lang w:val="en-CA"/>
        </w:rPr>
        <w:t>’</w:t>
      </w:r>
      <w:r w:rsidR="00ED344E" w:rsidRPr="001259DA">
        <w:rPr>
          <w:sz w:val="24"/>
          <w:szCs w:val="24"/>
          <w:lang w:val="en-CA"/>
        </w:rPr>
        <w:t xml:space="preserve"> trust and support through </w:t>
      </w:r>
      <w:r w:rsidR="00A25FF5" w:rsidRPr="001259DA">
        <w:rPr>
          <w:sz w:val="24"/>
          <w:szCs w:val="24"/>
          <w:lang w:val="en-CA"/>
        </w:rPr>
        <w:t xml:space="preserve">the </w:t>
      </w:r>
      <w:r w:rsidR="00ED344E" w:rsidRPr="001259DA">
        <w:rPr>
          <w:sz w:val="24"/>
          <w:szCs w:val="24"/>
          <w:lang w:val="en-CA"/>
        </w:rPr>
        <w:t xml:space="preserve">programs and services </w:t>
      </w:r>
      <w:r w:rsidR="00A25FF5" w:rsidRPr="001259DA">
        <w:rPr>
          <w:sz w:val="24"/>
          <w:szCs w:val="24"/>
          <w:lang w:val="en-CA"/>
        </w:rPr>
        <w:t>it provides.</w:t>
      </w:r>
      <w:r w:rsidR="00ED344E" w:rsidRPr="001259DA">
        <w:rPr>
          <w:sz w:val="24"/>
          <w:szCs w:val="24"/>
          <w:lang w:val="en-CA"/>
        </w:rPr>
        <w:t xml:space="preserve"> </w:t>
      </w:r>
      <w:r w:rsidR="00460010" w:rsidRPr="001259DA">
        <w:rPr>
          <w:sz w:val="24"/>
          <w:szCs w:val="24"/>
          <w:lang w:val="en-CA"/>
        </w:rPr>
        <w:t xml:space="preserve">As the </w:t>
      </w:r>
      <w:r w:rsidR="001E127F" w:rsidRPr="001259DA">
        <w:rPr>
          <w:sz w:val="24"/>
          <w:szCs w:val="24"/>
          <w:lang w:val="en-CA"/>
        </w:rPr>
        <w:t>Federation</w:t>
      </w:r>
      <w:r w:rsidR="00460010" w:rsidRPr="001259DA">
        <w:rPr>
          <w:sz w:val="24"/>
          <w:szCs w:val="24"/>
          <w:lang w:val="en-CA"/>
        </w:rPr>
        <w:t xml:space="preserve"> has grown as </w:t>
      </w:r>
      <w:r w:rsidR="00F67064" w:rsidRPr="001259DA">
        <w:rPr>
          <w:sz w:val="24"/>
          <w:szCs w:val="24"/>
          <w:lang w:val="en-CA"/>
        </w:rPr>
        <w:t xml:space="preserve">a </w:t>
      </w:r>
      <w:r w:rsidR="00460010" w:rsidRPr="001259DA">
        <w:rPr>
          <w:sz w:val="24"/>
          <w:szCs w:val="24"/>
          <w:lang w:val="en-CA"/>
        </w:rPr>
        <w:t xml:space="preserve">respected member of the labour community, it has worked to ensure </w:t>
      </w:r>
      <w:r w:rsidR="006005C9" w:rsidRPr="001259DA">
        <w:rPr>
          <w:sz w:val="24"/>
          <w:szCs w:val="24"/>
          <w:lang w:val="en-CA"/>
        </w:rPr>
        <w:t>its</w:t>
      </w:r>
      <w:r w:rsidR="00460010" w:rsidRPr="001259DA">
        <w:rPr>
          <w:sz w:val="24"/>
          <w:szCs w:val="24"/>
          <w:lang w:val="en-CA"/>
        </w:rPr>
        <w:t xml:space="preserve"> members have a strong understanding of the</w:t>
      </w:r>
      <w:r w:rsidR="00A25FF5" w:rsidRPr="001259DA">
        <w:rPr>
          <w:sz w:val="24"/>
          <w:szCs w:val="24"/>
          <w:lang w:val="en-CA"/>
        </w:rPr>
        <w:t>ir union’s</w:t>
      </w:r>
      <w:r w:rsidR="00460010" w:rsidRPr="001259DA">
        <w:rPr>
          <w:sz w:val="24"/>
          <w:szCs w:val="24"/>
          <w:lang w:val="en-CA"/>
        </w:rPr>
        <w:t xml:space="preserve"> role in supporting their working life and advocating for a strong public education system.</w:t>
      </w:r>
      <w:r w:rsidR="00CF74BD" w:rsidRPr="001259DA">
        <w:rPr>
          <w:sz w:val="24"/>
          <w:szCs w:val="24"/>
          <w:lang w:val="en-CA"/>
        </w:rPr>
        <w:t xml:space="preserve"> Fostering greater member activism within the labour movement will be a focus going forward.</w:t>
      </w:r>
    </w:p>
    <w:p w14:paraId="7A9354EC" w14:textId="77777777" w:rsidR="00536DE2" w:rsidRPr="001259DA" w:rsidRDefault="00ED344E" w:rsidP="00A2625B">
      <w:pPr>
        <w:spacing w:line="360" w:lineRule="auto"/>
        <w:rPr>
          <w:sz w:val="24"/>
          <w:szCs w:val="24"/>
          <w:lang w:val="en-CA"/>
        </w:rPr>
      </w:pPr>
      <w:r w:rsidRPr="001259DA">
        <w:rPr>
          <w:sz w:val="24"/>
          <w:szCs w:val="24"/>
          <w:lang w:val="en-CA"/>
        </w:rPr>
        <w:t>Since its inception, ETFO has been at the forefront of promoting and practising equity. There remain challenges – at the</w:t>
      </w:r>
      <w:r w:rsidR="009A0449" w:rsidRPr="001259DA">
        <w:rPr>
          <w:sz w:val="24"/>
          <w:szCs w:val="24"/>
          <w:lang w:val="en-CA"/>
        </w:rPr>
        <w:t xml:space="preserve"> school level, within the union</w:t>
      </w:r>
      <w:r w:rsidRPr="001259DA">
        <w:rPr>
          <w:sz w:val="24"/>
          <w:szCs w:val="24"/>
          <w:lang w:val="en-CA"/>
        </w:rPr>
        <w:t xml:space="preserve"> and in society – to achieving the </w:t>
      </w:r>
      <w:r w:rsidR="001E127F" w:rsidRPr="001259DA">
        <w:rPr>
          <w:sz w:val="24"/>
          <w:szCs w:val="24"/>
          <w:lang w:val="en-CA"/>
        </w:rPr>
        <w:t>Federation</w:t>
      </w:r>
      <w:r w:rsidRPr="001259DA">
        <w:rPr>
          <w:sz w:val="24"/>
          <w:szCs w:val="24"/>
          <w:lang w:val="en-CA"/>
        </w:rPr>
        <w:t>’s broad social justice and equity goals. The last decade has witnessed ETFO expanding and strengthening its equity work and laying the foundation for even greater achievements in the decade that lies ahead.</w:t>
      </w:r>
      <w:r w:rsidR="0020206C" w:rsidRPr="001259DA">
        <w:rPr>
          <w:sz w:val="24"/>
          <w:szCs w:val="24"/>
          <w:lang w:val="en-CA"/>
        </w:rPr>
        <w:t xml:space="preserve"> Future gains will depend on the active support and engagement of its members.</w:t>
      </w:r>
    </w:p>
    <w:p w14:paraId="570A8568" w14:textId="027C6DF7" w:rsidR="0020206C" w:rsidRPr="001259DA" w:rsidRDefault="0020206C" w:rsidP="00A2625B">
      <w:pPr>
        <w:spacing w:line="360" w:lineRule="auto"/>
        <w:rPr>
          <w:sz w:val="20"/>
          <w:szCs w:val="20"/>
          <w:lang w:val="en-CA"/>
        </w:rPr>
      </w:pPr>
      <w:r w:rsidRPr="001259DA">
        <w:rPr>
          <w:sz w:val="20"/>
          <w:szCs w:val="20"/>
          <w:lang w:val="en-CA"/>
        </w:rPr>
        <w:t>VM:</w:t>
      </w:r>
      <w:r w:rsidR="006005C9" w:rsidRPr="001259DA">
        <w:rPr>
          <w:sz w:val="20"/>
          <w:szCs w:val="20"/>
          <w:lang w:val="en-CA"/>
        </w:rPr>
        <w:t>VO</w:t>
      </w:r>
    </w:p>
    <w:sectPr w:rsidR="0020206C" w:rsidRPr="001259DA" w:rsidSect="00FD601B">
      <w:footerReference w:type="default" r:id="rId8"/>
      <w:pgSz w:w="12240" w:h="15840"/>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278D" w14:textId="77777777" w:rsidR="00D713BA" w:rsidRDefault="00D713BA" w:rsidP="00E01338">
      <w:pPr>
        <w:spacing w:after="0" w:line="240" w:lineRule="auto"/>
      </w:pPr>
      <w:r>
        <w:separator/>
      </w:r>
    </w:p>
  </w:endnote>
  <w:endnote w:type="continuationSeparator" w:id="0">
    <w:p w14:paraId="66D09161" w14:textId="77777777" w:rsidR="00D713BA" w:rsidRDefault="00D713BA" w:rsidP="00E0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FHMEG+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FHLNH+TimesNewRoman,Bold">
    <w:altName w:val="Times New Roman"/>
    <w:panose1 w:val="00000000000000000000"/>
    <w:charset w:val="00"/>
    <w:family w:val="roman"/>
    <w:notTrueType/>
    <w:pitch w:val="default"/>
    <w:sig w:usb0="00000003" w:usb1="00000000" w:usb2="00000000" w:usb3="00000000" w:csb0="00000001" w:csb1="00000000"/>
  </w:font>
  <w:font w:name="Aldine401BT-Roma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448074"/>
      <w:docPartObj>
        <w:docPartGallery w:val="Page Numbers (Bottom of Page)"/>
        <w:docPartUnique/>
      </w:docPartObj>
    </w:sdtPr>
    <w:sdtEndPr>
      <w:rPr>
        <w:noProof/>
      </w:rPr>
    </w:sdtEndPr>
    <w:sdtContent>
      <w:p w14:paraId="2B44AE6B" w14:textId="61FDF701" w:rsidR="00111814" w:rsidRDefault="00111814">
        <w:pPr>
          <w:pStyle w:val="Footer"/>
          <w:jc w:val="right"/>
        </w:pPr>
        <w:r>
          <w:fldChar w:fldCharType="begin"/>
        </w:r>
        <w:r>
          <w:instrText xml:space="preserve"> PAGE   \* MERGEFORMAT </w:instrText>
        </w:r>
        <w:r>
          <w:fldChar w:fldCharType="separate"/>
        </w:r>
        <w:r w:rsidR="00CB24A2">
          <w:rPr>
            <w:noProof/>
          </w:rPr>
          <w:t>22</w:t>
        </w:r>
        <w:r>
          <w:rPr>
            <w:noProof/>
          </w:rPr>
          <w:fldChar w:fldCharType="end"/>
        </w:r>
      </w:p>
    </w:sdtContent>
  </w:sdt>
  <w:p w14:paraId="44049D9B" w14:textId="77777777" w:rsidR="00111814" w:rsidRDefault="0011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10882" w14:textId="77777777" w:rsidR="00D713BA" w:rsidRDefault="00D713BA" w:rsidP="00E01338">
      <w:pPr>
        <w:spacing w:after="0" w:line="240" w:lineRule="auto"/>
      </w:pPr>
      <w:r>
        <w:separator/>
      </w:r>
    </w:p>
  </w:footnote>
  <w:footnote w:type="continuationSeparator" w:id="0">
    <w:p w14:paraId="35AB67DE" w14:textId="77777777" w:rsidR="00D713BA" w:rsidRDefault="00D713BA" w:rsidP="00E01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2DB"/>
    <w:multiLevelType w:val="hybridMultilevel"/>
    <w:tmpl w:val="C8BA131A"/>
    <w:lvl w:ilvl="0" w:tplc="20FA698E">
      <w:numFmt w:val="bullet"/>
      <w:lvlText w:val="-"/>
      <w:lvlJc w:val="left"/>
      <w:pPr>
        <w:ind w:left="720" w:hanging="360"/>
      </w:pPr>
      <w:rPr>
        <w:rFonts w:ascii="Calibri" w:eastAsiaTheme="minorHAnsi" w:hAnsi="Calibri" w:cstheme="minorBidi" w:hint="default"/>
      </w:rPr>
    </w:lvl>
    <w:lvl w:ilvl="1" w:tplc="04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1C22DC"/>
    <w:multiLevelType w:val="hybridMultilevel"/>
    <w:tmpl w:val="3A3A53EA"/>
    <w:lvl w:ilvl="0" w:tplc="20FA698E">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AF6319"/>
    <w:multiLevelType w:val="hybridMultilevel"/>
    <w:tmpl w:val="98D6D36E"/>
    <w:lvl w:ilvl="0" w:tplc="20FA698E">
      <w:numFmt w:val="bullet"/>
      <w:lvlText w:val="-"/>
      <w:lvlJc w:val="left"/>
      <w:pPr>
        <w:ind w:left="720" w:hanging="360"/>
      </w:pPr>
      <w:rPr>
        <w:rFonts w:ascii="Calibri" w:eastAsiaTheme="minorHAnsi" w:hAnsi="Calibri" w:cstheme="minorBidi" w:hint="default"/>
      </w:rPr>
    </w:lvl>
    <w:lvl w:ilvl="1" w:tplc="04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181E61"/>
    <w:multiLevelType w:val="hybridMultilevel"/>
    <w:tmpl w:val="481A60D0"/>
    <w:lvl w:ilvl="0" w:tplc="20FA698E">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10D6C29"/>
    <w:multiLevelType w:val="hybridMultilevel"/>
    <w:tmpl w:val="6A6E60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41DF5C22"/>
    <w:multiLevelType w:val="hybridMultilevel"/>
    <w:tmpl w:val="BD1099C2"/>
    <w:lvl w:ilvl="0" w:tplc="04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10"/>
    <w:rsid w:val="00002B32"/>
    <w:rsid w:val="000033DA"/>
    <w:rsid w:val="00030D28"/>
    <w:rsid w:val="00031483"/>
    <w:rsid w:val="00034B7E"/>
    <w:rsid w:val="00037129"/>
    <w:rsid w:val="000450C4"/>
    <w:rsid w:val="0005313E"/>
    <w:rsid w:val="00054DC3"/>
    <w:rsid w:val="00070F6C"/>
    <w:rsid w:val="000731CF"/>
    <w:rsid w:val="00076719"/>
    <w:rsid w:val="0008483F"/>
    <w:rsid w:val="0008589C"/>
    <w:rsid w:val="000945EA"/>
    <w:rsid w:val="00096DD2"/>
    <w:rsid w:val="000A06BF"/>
    <w:rsid w:val="000A1518"/>
    <w:rsid w:val="000A4077"/>
    <w:rsid w:val="000A5651"/>
    <w:rsid w:val="000C2908"/>
    <w:rsid w:val="000E0DF5"/>
    <w:rsid w:val="000E100C"/>
    <w:rsid w:val="000E1520"/>
    <w:rsid w:val="000E2657"/>
    <w:rsid w:val="000E5D07"/>
    <w:rsid w:val="000F1AB4"/>
    <w:rsid w:val="00110982"/>
    <w:rsid w:val="00111814"/>
    <w:rsid w:val="001152EC"/>
    <w:rsid w:val="001153FC"/>
    <w:rsid w:val="00117F36"/>
    <w:rsid w:val="001259DA"/>
    <w:rsid w:val="00132CCE"/>
    <w:rsid w:val="00135BA8"/>
    <w:rsid w:val="00144276"/>
    <w:rsid w:val="00157AB7"/>
    <w:rsid w:val="001608CB"/>
    <w:rsid w:val="00162566"/>
    <w:rsid w:val="0016630C"/>
    <w:rsid w:val="0017005B"/>
    <w:rsid w:val="001813E3"/>
    <w:rsid w:val="00181BD8"/>
    <w:rsid w:val="001872B0"/>
    <w:rsid w:val="00187F86"/>
    <w:rsid w:val="001A0932"/>
    <w:rsid w:val="001C52F5"/>
    <w:rsid w:val="001D17C7"/>
    <w:rsid w:val="001D5C8D"/>
    <w:rsid w:val="001E127F"/>
    <w:rsid w:val="001E3906"/>
    <w:rsid w:val="001E6716"/>
    <w:rsid w:val="001F2147"/>
    <w:rsid w:val="001F2F7A"/>
    <w:rsid w:val="001F3195"/>
    <w:rsid w:val="0020206C"/>
    <w:rsid w:val="002037DB"/>
    <w:rsid w:val="00203FDE"/>
    <w:rsid w:val="00221FE2"/>
    <w:rsid w:val="00237ACB"/>
    <w:rsid w:val="00246803"/>
    <w:rsid w:val="0026225B"/>
    <w:rsid w:val="00267C2D"/>
    <w:rsid w:val="00271FB9"/>
    <w:rsid w:val="002751D6"/>
    <w:rsid w:val="002927EA"/>
    <w:rsid w:val="00294165"/>
    <w:rsid w:val="002948C7"/>
    <w:rsid w:val="002A1248"/>
    <w:rsid w:val="002A7A71"/>
    <w:rsid w:val="002B0A62"/>
    <w:rsid w:val="002B75F9"/>
    <w:rsid w:val="002C4791"/>
    <w:rsid w:val="002D4C87"/>
    <w:rsid w:val="002D6E4A"/>
    <w:rsid w:val="002E1AA9"/>
    <w:rsid w:val="002F607D"/>
    <w:rsid w:val="00304DFA"/>
    <w:rsid w:val="003075AF"/>
    <w:rsid w:val="00311ED3"/>
    <w:rsid w:val="00317246"/>
    <w:rsid w:val="003206C0"/>
    <w:rsid w:val="00320DA5"/>
    <w:rsid w:val="003221F7"/>
    <w:rsid w:val="00330F9E"/>
    <w:rsid w:val="003403F3"/>
    <w:rsid w:val="00340744"/>
    <w:rsid w:val="003451AE"/>
    <w:rsid w:val="00355ECD"/>
    <w:rsid w:val="0035634E"/>
    <w:rsid w:val="00363150"/>
    <w:rsid w:val="00372C03"/>
    <w:rsid w:val="00373B28"/>
    <w:rsid w:val="00374056"/>
    <w:rsid w:val="00374C5A"/>
    <w:rsid w:val="00375560"/>
    <w:rsid w:val="00390A43"/>
    <w:rsid w:val="003926DF"/>
    <w:rsid w:val="003A1060"/>
    <w:rsid w:val="003A39F9"/>
    <w:rsid w:val="003A631A"/>
    <w:rsid w:val="003A668F"/>
    <w:rsid w:val="003E0699"/>
    <w:rsid w:val="003E5F4E"/>
    <w:rsid w:val="003F06C8"/>
    <w:rsid w:val="003F78E5"/>
    <w:rsid w:val="004004FD"/>
    <w:rsid w:val="00422D07"/>
    <w:rsid w:val="00422D15"/>
    <w:rsid w:val="004234D9"/>
    <w:rsid w:val="00427759"/>
    <w:rsid w:val="00427EC4"/>
    <w:rsid w:val="00430DD0"/>
    <w:rsid w:val="0043149B"/>
    <w:rsid w:val="00433456"/>
    <w:rsid w:val="00435D7B"/>
    <w:rsid w:val="004363DE"/>
    <w:rsid w:val="00453D79"/>
    <w:rsid w:val="00453F54"/>
    <w:rsid w:val="00460010"/>
    <w:rsid w:val="00460ABD"/>
    <w:rsid w:val="00463028"/>
    <w:rsid w:val="00474AE8"/>
    <w:rsid w:val="00476513"/>
    <w:rsid w:val="00497A73"/>
    <w:rsid w:val="00497F34"/>
    <w:rsid w:val="004B074F"/>
    <w:rsid w:val="004B1A3C"/>
    <w:rsid w:val="004B3B62"/>
    <w:rsid w:val="004C191E"/>
    <w:rsid w:val="004D75EA"/>
    <w:rsid w:val="004D7684"/>
    <w:rsid w:val="004D7EDE"/>
    <w:rsid w:val="004E4187"/>
    <w:rsid w:val="004E51A3"/>
    <w:rsid w:val="0050112F"/>
    <w:rsid w:val="0050162D"/>
    <w:rsid w:val="00501D5C"/>
    <w:rsid w:val="00504BED"/>
    <w:rsid w:val="0051248F"/>
    <w:rsid w:val="00514541"/>
    <w:rsid w:val="0051578C"/>
    <w:rsid w:val="00521BCF"/>
    <w:rsid w:val="0053072E"/>
    <w:rsid w:val="00532645"/>
    <w:rsid w:val="00536DE2"/>
    <w:rsid w:val="005466E3"/>
    <w:rsid w:val="00552C3A"/>
    <w:rsid w:val="00553F93"/>
    <w:rsid w:val="005542E2"/>
    <w:rsid w:val="00564E7F"/>
    <w:rsid w:val="00581924"/>
    <w:rsid w:val="005824D0"/>
    <w:rsid w:val="00583053"/>
    <w:rsid w:val="0058622A"/>
    <w:rsid w:val="00590D91"/>
    <w:rsid w:val="00594D4F"/>
    <w:rsid w:val="00597B9C"/>
    <w:rsid w:val="005A4538"/>
    <w:rsid w:val="005B53FB"/>
    <w:rsid w:val="005C22FD"/>
    <w:rsid w:val="005C2BD1"/>
    <w:rsid w:val="005C474A"/>
    <w:rsid w:val="005D02C6"/>
    <w:rsid w:val="005E4319"/>
    <w:rsid w:val="005E703F"/>
    <w:rsid w:val="005F651C"/>
    <w:rsid w:val="006005C9"/>
    <w:rsid w:val="00600868"/>
    <w:rsid w:val="0061234F"/>
    <w:rsid w:val="006126CC"/>
    <w:rsid w:val="006264A3"/>
    <w:rsid w:val="00631B4D"/>
    <w:rsid w:val="006338FA"/>
    <w:rsid w:val="00634893"/>
    <w:rsid w:val="00641353"/>
    <w:rsid w:val="00660A2E"/>
    <w:rsid w:val="00662E52"/>
    <w:rsid w:val="006874C4"/>
    <w:rsid w:val="006905AF"/>
    <w:rsid w:val="006905B8"/>
    <w:rsid w:val="006B65FA"/>
    <w:rsid w:val="006B7809"/>
    <w:rsid w:val="006C053B"/>
    <w:rsid w:val="006C3142"/>
    <w:rsid w:val="006C705F"/>
    <w:rsid w:val="006E7AF2"/>
    <w:rsid w:val="006F272F"/>
    <w:rsid w:val="00705CA5"/>
    <w:rsid w:val="007112D3"/>
    <w:rsid w:val="00717D39"/>
    <w:rsid w:val="00720A84"/>
    <w:rsid w:val="00730B10"/>
    <w:rsid w:val="00732476"/>
    <w:rsid w:val="007331B5"/>
    <w:rsid w:val="00746613"/>
    <w:rsid w:val="007471ED"/>
    <w:rsid w:val="00755031"/>
    <w:rsid w:val="007629FA"/>
    <w:rsid w:val="0076480E"/>
    <w:rsid w:val="00780F30"/>
    <w:rsid w:val="00784460"/>
    <w:rsid w:val="0079037A"/>
    <w:rsid w:val="007914BB"/>
    <w:rsid w:val="00792B18"/>
    <w:rsid w:val="007960D3"/>
    <w:rsid w:val="00796D3D"/>
    <w:rsid w:val="007B5CBC"/>
    <w:rsid w:val="007B62D2"/>
    <w:rsid w:val="007C6A3E"/>
    <w:rsid w:val="007C7652"/>
    <w:rsid w:val="007D02B8"/>
    <w:rsid w:val="007D4656"/>
    <w:rsid w:val="007E6A29"/>
    <w:rsid w:val="007F1863"/>
    <w:rsid w:val="007F3EFA"/>
    <w:rsid w:val="008059ED"/>
    <w:rsid w:val="00810E15"/>
    <w:rsid w:val="00815DB9"/>
    <w:rsid w:val="00823D92"/>
    <w:rsid w:val="00831F93"/>
    <w:rsid w:val="00832459"/>
    <w:rsid w:val="008343B5"/>
    <w:rsid w:val="00850E29"/>
    <w:rsid w:val="008835E6"/>
    <w:rsid w:val="008930FB"/>
    <w:rsid w:val="00895942"/>
    <w:rsid w:val="008A387B"/>
    <w:rsid w:val="008A784C"/>
    <w:rsid w:val="008C069E"/>
    <w:rsid w:val="008C211B"/>
    <w:rsid w:val="008C3315"/>
    <w:rsid w:val="008D1A1B"/>
    <w:rsid w:val="008D39F6"/>
    <w:rsid w:val="008E0F68"/>
    <w:rsid w:val="008E75EE"/>
    <w:rsid w:val="008F73C6"/>
    <w:rsid w:val="008F78F4"/>
    <w:rsid w:val="00903A2F"/>
    <w:rsid w:val="00910273"/>
    <w:rsid w:val="009135A2"/>
    <w:rsid w:val="00915514"/>
    <w:rsid w:val="0094295E"/>
    <w:rsid w:val="009505FA"/>
    <w:rsid w:val="00951A8D"/>
    <w:rsid w:val="00953CD1"/>
    <w:rsid w:val="009576A0"/>
    <w:rsid w:val="00964CBD"/>
    <w:rsid w:val="00965F93"/>
    <w:rsid w:val="009678E0"/>
    <w:rsid w:val="00967E7A"/>
    <w:rsid w:val="009777CC"/>
    <w:rsid w:val="00982D8A"/>
    <w:rsid w:val="009A0449"/>
    <w:rsid w:val="009A0A1F"/>
    <w:rsid w:val="009A7511"/>
    <w:rsid w:val="009B4FB0"/>
    <w:rsid w:val="009C4EA2"/>
    <w:rsid w:val="009C7D8D"/>
    <w:rsid w:val="009D4BF0"/>
    <w:rsid w:val="009D7DDB"/>
    <w:rsid w:val="009E1F25"/>
    <w:rsid w:val="009F4FD7"/>
    <w:rsid w:val="00A031E2"/>
    <w:rsid w:val="00A124D8"/>
    <w:rsid w:val="00A236E8"/>
    <w:rsid w:val="00A25FF5"/>
    <w:rsid w:val="00A2625B"/>
    <w:rsid w:val="00A321C9"/>
    <w:rsid w:val="00A6196F"/>
    <w:rsid w:val="00A67F98"/>
    <w:rsid w:val="00A82152"/>
    <w:rsid w:val="00A92892"/>
    <w:rsid w:val="00AA1874"/>
    <w:rsid w:val="00AA436A"/>
    <w:rsid w:val="00AB3891"/>
    <w:rsid w:val="00AC7732"/>
    <w:rsid w:val="00AD3FB3"/>
    <w:rsid w:val="00AF2582"/>
    <w:rsid w:val="00AF6F28"/>
    <w:rsid w:val="00B05D59"/>
    <w:rsid w:val="00B10510"/>
    <w:rsid w:val="00B1576B"/>
    <w:rsid w:val="00B25ABB"/>
    <w:rsid w:val="00B33FF0"/>
    <w:rsid w:val="00B4063C"/>
    <w:rsid w:val="00B64600"/>
    <w:rsid w:val="00B64A9C"/>
    <w:rsid w:val="00B64EE5"/>
    <w:rsid w:val="00B65381"/>
    <w:rsid w:val="00B679A4"/>
    <w:rsid w:val="00B67B52"/>
    <w:rsid w:val="00B70F7C"/>
    <w:rsid w:val="00B74C44"/>
    <w:rsid w:val="00B82628"/>
    <w:rsid w:val="00B93DCB"/>
    <w:rsid w:val="00B94651"/>
    <w:rsid w:val="00B96A65"/>
    <w:rsid w:val="00B9756F"/>
    <w:rsid w:val="00BA1E67"/>
    <w:rsid w:val="00BA5707"/>
    <w:rsid w:val="00BA6189"/>
    <w:rsid w:val="00BD2571"/>
    <w:rsid w:val="00BE30D0"/>
    <w:rsid w:val="00BF3DE1"/>
    <w:rsid w:val="00C01543"/>
    <w:rsid w:val="00C10D83"/>
    <w:rsid w:val="00C15A13"/>
    <w:rsid w:val="00C17E9C"/>
    <w:rsid w:val="00C33626"/>
    <w:rsid w:val="00C5419F"/>
    <w:rsid w:val="00C6399A"/>
    <w:rsid w:val="00C70C31"/>
    <w:rsid w:val="00C715A8"/>
    <w:rsid w:val="00C748BD"/>
    <w:rsid w:val="00C76310"/>
    <w:rsid w:val="00C87CE1"/>
    <w:rsid w:val="00CB24A2"/>
    <w:rsid w:val="00CC1DAF"/>
    <w:rsid w:val="00CC6D3D"/>
    <w:rsid w:val="00CD3246"/>
    <w:rsid w:val="00CD75B7"/>
    <w:rsid w:val="00CE6015"/>
    <w:rsid w:val="00CF4407"/>
    <w:rsid w:val="00CF74BD"/>
    <w:rsid w:val="00D042CB"/>
    <w:rsid w:val="00D04B98"/>
    <w:rsid w:val="00D0674B"/>
    <w:rsid w:val="00D21CB6"/>
    <w:rsid w:val="00D2222E"/>
    <w:rsid w:val="00D31670"/>
    <w:rsid w:val="00D31D18"/>
    <w:rsid w:val="00D537BF"/>
    <w:rsid w:val="00D53BB0"/>
    <w:rsid w:val="00D56776"/>
    <w:rsid w:val="00D60B37"/>
    <w:rsid w:val="00D622FA"/>
    <w:rsid w:val="00D6369B"/>
    <w:rsid w:val="00D7083C"/>
    <w:rsid w:val="00D713BA"/>
    <w:rsid w:val="00D71A1E"/>
    <w:rsid w:val="00D86AA0"/>
    <w:rsid w:val="00D938B4"/>
    <w:rsid w:val="00DA15F3"/>
    <w:rsid w:val="00DA5DB9"/>
    <w:rsid w:val="00DB2206"/>
    <w:rsid w:val="00DB505B"/>
    <w:rsid w:val="00DB62CA"/>
    <w:rsid w:val="00DC02C8"/>
    <w:rsid w:val="00DC3A6C"/>
    <w:rsid w:val="00DD122B"/>
    <w:rsid w:val="00DF0AEE"/>
    <w:rsid w:val="00E01338"/>
    <w:rsid w:val="00E06B22"/>
    <w:rsid w:val="00E104EF"/>
    <w:rsid w:val="00E13B35"/>
    <w:rsid w:val="00E17C36"/>
    <w:rsid w:val="00E31FD3"/>
    <w:rsid w:val="00E37DA9"/>
    <w:rsid w:val="00E41316"/>
    <w:rsid w:val="00E4170B"/>
    <w:rsid w:val="00E47353"/>
    <w:rsid w:val="00E473D9"/>
    <w:rsid w:val="00E54FC0"/>
    <w:rsid w:val="00E71964"/>
    <w:rsid w:val="00E71CA6"/>
    <w:rsid w:val="00E81C0B"/>
    <w:rsid w:val="00E8441D"/>
    <w:rsid w:val="00E9027B"/>
    <w:rsid w:val="00E903D5"/>
    <w:rsid w:val="00EA2FA5"/>
    <w:rsid w:val="00EB3210"/>
    <w:rsid w:val="00EC26B1"/>
    <w:rsid w:val="00ED344E"/>
    <w:rsid w:val="00ED5D3F"/>
    <w:rsid w:val="00EF2E87"/>
    <w:rsid w:val="00F06DA2"/>
    <w:rsid w:val="00F13BDD"/>
    <w:rsid w:val="00F14634"/>
    <w:rsid w:val="00F156D1"/>
    <w:rsid w:val="00F2215F"/>
    <w:rsid w:val="00F31859"/>
    <w:rsid w:val="00F34E7C"/>
    <w:rsid w:val="00F376EF"/>
    <w:rsid w:val="00F40E5E"/>
    <w:rsid w:val="00F41A5B"/>
    <w:rsid w:val="00F5057D"/>
    <w:rsid w:val="00F61481"/>
    <w:rsid w:val="00F6667C"/>
    <w:rsid w:val="00F67064"/>
    <w:rsid w:val="00F7466B"/>
    <w:rsid w:val="00F774DE"/>
    <w:rsid w:val="00F860C2"/>
    <w:rsid w:val="00FB6044"/>
    <w:rsid w:val="00FB638C"/>
    <w:rsid w:val="00FD3553"/>
    <w:rsid w:val="00FD601B"/>
    <w:rsid w:val="00FD6294"/>
    <w:rsid w:val="00FE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93F3"/>
  <w15:docId w15:val="{ECD15D2C-4218-42C1-8FE3-0102C303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49B"/>
    <w:pPr>
      <w:keepNext/>
      <w:keepLines/>
      <w:spacing w:before="240" w:after="0" w:line="240" w:lineRule="auto"/>
      <w:outlineLvl w:val="0"/>
    </w:pPr>
    <w:rPr>
      <w:rFonts w:asciiTheme="majorHAnsi" w:eastAsiaTheme="majorEastAsia" w:hAnsiTheme="majorHAnsi" w:cstheme="majorBidi"/>
      <w:color w:val="806000" w:themeColor="accent4"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9B"/>
    <w:rPr>
      <w:rFonts w:asciiTheme="majorHAnsi" w:eastAsiaTheme="majorEastAsia" w:hAnsiTheme="majorHAnsi" w:cstheme="majorBidi"/>
      <w:color w:val="806000" w:themeColor="accent4" w:themeShade="80"/>
      <w:sz w:val="32"/>
      <w:szCs w:val="32"/>
    </w:rPr>
  </w:style>
  <w:style w:type="paragraph" w:styleId="ListParagraph">
    <w:name w:val="List Paragraph"/>
    <w:basedOn w:val="Normal"/>
    <w:uiPriority w:val="34"/>
    <w:qFormat/>
    <w:rsid w:val="00EB3210"/>
    <w:pPr>
      <w:ind w:left="720"/>
      <w:contextualSpacing/>
    </w:pPr>
  </w:style>
  <w:style w:type="paragraph" w:customStyle="1" w:styleId="Psection-e">
    <w:name w:val="Psection-e"/>
    <w:basedOn w:val="Normal"/>
    <w:next w:val="Normal"/>
    <w:uiPriority w:val="99"/>
    <w:rsid w:val="001D5C8D"/>
    <w:pPr>
      <w:autoSpaceDE w:val="0"/>
      <w:autoSpaceDN w:val="0"/>
      <w:adjustRightInd w:val="0"/>
      <w:spacing w:after="0" w:line="240" w:lineRule="auto"/>
    </w:pPr>
    <w:rPr>
      <w:rFonts w:ascii="LFHMEG+TimesNewRoman,BoldItalic" w:hAnsi="LFHMEG+TimesNewRoman,BoldItalic"/>
      <w:sz w:val="24"/>
      <w:szCs w:val="24"/>
      <w:lang w:val="en-CA"/>
    </w:rPr>
  </w:style>
  <w:style w:type="character" w:styleId="CommentReference">
    <w:name w:val="annotation reference"/>
    <w:basedOn w:val="DefaultParagraphFont"/>
    <w:uiPriority w:val="99"/>
    <w:semiHidden/>
    <w:unhideWhenUsed/>
    <w:rsid w:val="00AB3891"/>
    <w:rPr>
      <w:sz w:val="16"/>
      <w:szCs w:val="16"/>
    </w:rPr>
  </w:style>
  <w:style w:type="paragraph" w:styleId="CommentText">
    <w:name w:val="annotation text"/>
    <w:basedOn w:val="Normal"/>
    <w:link w:val="CommentTextChar"/>
    <w:uiPriority w:val="99"/>
    <w:semiHidden/>
    <w:unhideWhenUsed/>
    <w:rsid w:val="00AB3891"/>
    <w:pPr>
      <w:spacing w:line="240" w:lineRule="auto"/>
    </w:pPr>
    <w:rPr>
      <w:sz w:val="20"/>
      <w:szCs w:val="20"/>
    </w:rPr>
  </w:style>
  <w:style w:type="character" w:customStyle="1" w:styleId="CommentTextChar">
    <w:name w:val="Comment Text Char"/>
    <w:basedOn w:val="DefaultParagraphFont"/>
    <w:link w:val="CommentText"/>
    <w:uiPriority w:val="99"/>
    <w:semiHidden/>
    <w:rsid w:val="00AB3891"/>
    <w:rPr>
      <w:sz w:val="20"/>
      <w:szCs w:val="20"/>
    </w:rPr>
  </w:style>
  <w:style w:type="paragraph" w:styleId="CommentSubject">
    <w:name w:val="annotation subject"/>
    <w:basedOn w:val="CommentText"/>
    <w:next w:val="CommentText"/>
    <w:link w:val="CommentSubjectChar"/>
    <w:uiPriority w:val="99"/>
    <w:semiHidden/>
    <w:unhideWhenUsed/>
    <w:rsid w:val="00AB3891"/>
    <w:rPr>
      <w:b/>
      <w:bCs/>
    </w:rPr>
  </w:style>
  <w:style w:type="character" w:customStyle="1" w:styleId="CommentSubjectChar">
    <w:name w:val="Comment Subject Char"/>
    <w:basedOn w:val="CommentTextChar"/>
    <w:link w:val="CommentSubject"/>
    <w:uiPriority w:val="99"/>
    <w:semiHidden/>
    <w:rsid w:val="00AB3891"/>
    <w:rPr>
      <w:b/>
      <w:bCs/>
      <w:sz w:val="20"/>
      <w:szCs w:val="20"/>
    </w:rPr>
  </w:style>
  <w:style w:type="paragraph" w:styleId="BalloonText">
    <w:name w:val="Balloon Text"/>
    <w:basedOn w:val="Normal"/>
    <w:link w:val="BalloonTextChar"/>
    <w:uiPriority w:val="99"/>
    <w:semiHidden/>
    <w:unhideWhenUsed/>
    <w:rsid w:val="00AB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891"/>
    <w:rPr>
      <w:rFonts w:ascii="Tahoma" w:hAnsi="Tahoma" w:cs="Tahoma"/>
      <w:sz w:val="16"/>
      <w:szCs w:val="16"/>
    </w:rPr>
  </w:style>
  <w:style w:type="paragraph" w:styleId="Header">
    <w:name w:val="header"/>
    <w:basedOn w:val="Normal"/>
    <w:link w:val="HeaderChar"/>
    <w:uiPriority w:val="99"/>
    <w:unhideWhenUsed/>
    <w:rsid w:val="00E01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338"/>
  </w:style>
  <w:style w:type="paragraph" w:styleId="Footer">
    <w:name w:val="footer"/>
    <w:basedOn w:val="Normal"/>
    <w:link w:val="FooterChar"/>
    <w:uiPriority w:val="99"/>
    <w:unhideWhenUsed/>
    <w:rsid w:val="00E01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338"/>
  </w:style>
  <w:style w:type="character" w:styleId="Emphasis">
    <w:name w:val="Emphasis"/>
    <w:basedOn w:val="DefaultParagraphFont"/>
    <w:uiPriority w:val="20"/>
    <w:qFormat/>
    <w:rsid w:val="00AF2582"/>
    <w:rPr>
      <w:i/>
      <w:iCs/>
    </w:rPr>
  </w:style>
  <w:style w:type="paragraph" w:styleId="EndnoteText">
    <w:name w:val="endnote text"/>
    <w:basedOn w:val="Normal"/>
    <w:link w:val="EndnoteTextChar"/>
    <w:uiPriority w:val="99"/>
    <w:semiHidden/>
    <w:unhideWhenUsed/>
    <w:rsid w:val="003F0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06C8"/>
    <w:rPr>
      <w:sz w:val="20"/>
      <w:szCs w:val="20"/>
    </w:rPr>
  </w:style>
  <w:style w:type="character" w:styleId="EndnoteReference">
    <w:name w:val="endnote reference"/>
    <w:basedOn w:val="DefaultParagraphFont"/>
    <w:uiPriority w:val="99"/>
    <w:semiHidden/>
    <w:unhideWhenUsed/>
    <w:rsid w:val="003F0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64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CBFC6739CB947AF19FF7B2EF6A5D7" ma:contentTypeVersion="1" ma:contentTypeDescription="Create a new document." ma:contentTypeScope="" ma:versionID="1d55a0c4d8d5e6127632456283def82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9B195C-EDD1-4477-A7E0-1B5E76B75C8A}"/>
</file>

<file path=customXml/itemProps2.xml><?xml version="1.0" encoding="utf-8"?>
<ds:datastoreItem xmlns:ds="http://schemas.openxmlformats.org/officeDocument/2006/customXml" ds:itemID="{3FC59A23-AC4A-4517-8482-B88812D6E28D}"/>
</file>

<file path=customXml/itemProps3.xml><?xml version="1.0" encoding="utf-8"?>
<ds:datastoreItem xmlns:ds="http://schemas.openxmlformats.org/officeDocument/2006/customXml" ds:itemID="{7E4FDE22-2FE2-40F5-88E7-DEB6E9C98DD3}"/>
</file>

<file path=customXml/itemProps4.xml><?xml version="1.0" encoding="utf-8"?>
<ds:datastoreItem xmlns:ds="http://schemas.openxmlformats.org/officeDocument/2006/customXml" ds:itemID="{8B77BACB-DBC8-4ABB-9483-2113620836E1}"/>
</file>

<file path=docProps/app.xml><?xml version="1.0" encoding="utf-8"?>
<Properties xmlns="http://schemas.openxmlformats.org/officeDocument/2006/extended-properties" xmlns:vt="http://schemas.openxmlformats.org/officeDocument/2006/docPropsVTypes">
  <Template>Normal</Template>
  <TotalTime>5</TotalTime>
  <Pages>24</Pages>
  <Words>7868</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McCaffrey</dc:creator>
  <cp:lastModifiedBy>Vivian McCaffrey</cp:lastModifiedBy>
  <cp:revision>3</cp:revision>
  <cp:lastPrinted>2018-02-04T19:53:00Z</cp:lastPrinted>
  <dcterms:created xsi:type="dcterms:W3CDTF">2018-08-09T15:59:00Z</dcterms:created>
  <dcterms:modified xsi:type="dcterms:W3CDTF">2018-08-09T18:44:00Z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0x010100ABCCBFC6739CB947AF19FF7B2EF6A5D7</vt:lpwstr>
  </property>
</Properties>
</file>