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965BD" w14:textId="77777777" w:rsidR="00A15543" w:rsidRPr="00C1250E" w:rsidRDefault="00A15543" w:rsidP="00A15543">
      <w:pPr>
        <w:pStyle w:val="Title"/>
      </w:pPr>
      <w:r w:rsidRPr="00C1250E">
        <w:t>Promises Unfulfilled</w:t>
      </w:r>
    </w:p>
    <w:p w14:paraId="5FC0C48C" w14:textId="77777777" w:rsidR="00A15543" w:rsidRPr="00C1250E" w:rsidRDefault="00A15543" w:rsidP="00A15543">
      <w:pPr>
        <w:pStyle w:val="Subtitle"/>
      </w:pPr>
      <w:r w:rsidRPr="00C1250E">
        <w:t>Addressing the Special Education Crisis in Ontario</w:t>
      </w:r>
    </w:p>
    <w:p w14:paraId="47D5F8E1" w14:textId="6CB191A0" w:rsidR="00546DFF" w:rsidRPr="00C1250E" w:rsidRDefault="00A15543" w:rsidP="00A15543">
      <w:pPr>
        <w:pStyle w:val="Subtitle"/>
        <w:rPr>
          <w:i/>
          <w:iCs/>
        </w:rPr>
      </w:pPr>
      <w:r w:rsidRPr="00C1250E">
        <w:rPr>
          <w:i/>
          <w:iCs/>
        </w:rPr>
        <w:t>Executive Summary</w:t>
      </w:r>
    </w:p>
    <w:p w14:paraId="732C9DA9" w14:textId="77777777" w:rsidR="00546DFF" w:rsidRPr="00C1250E" w:rsidRDefault="00546DFF">
      <w:pPr>
        <w:rPr>
          <w:rFonts w:ascii="Poppins" w:eastAsiaTheme="majorEastAsia" w:hAnsi="Poppins" w:cs="Poppins"/>
          <w:i/>
          <w:iCs/>
          <w:spacing w:val="-10"/>
          <w:kern w:val="28"/>
          <w:sz w:val="36"/>
          <w:szCs w:val="36"/>
        </w:rPr>
      </w:pPr>
      <w:r w:rsidRPr="00C1250E">
        <w:rPr>
          <w:i/>
          <w:iCs/>
        </w:rPr>
        <w:br w:type="page"/>
      </w:r>
    </w:p>
    <w:p w14:paraId="6D549E47" w14:textId="03E07467" w:rsidR="008F6CA4" w:rsidRPr="00C1250E" w:rsidRDefault="008F6CA4" w:rsidP="004B0505">
      <w:pPr>
        <w:pStyle w:val="Heading1"/>
        <w:rPr>
          <w:rFonts w:ascii="Open Sans" w:eastAsia="Arial" w:hAnsi="Open Sans" w:cs="Open Sans"/>
          <w:color w:val="auto"/>
        </w:rPr>
      </w:pPr>
      <w:r w:rsidRPr="00C1250E">
        <w:rPr>
          <w:rFonts w:eastAsia="Arial"/>
          <w:color w:val="auto"/>
        </w:rPr>
        <w:lastRenderedPageBreak/>
        <w:t>Elementary Teachers’ Federation of Ontario Equity Statement</w:t>
      </w:r>
    </w:p>
    <w:p w14:paraId="6248F071" w14:textId="77777777" w:rsidR="008F6CA4" w:rsidRPr="00C1250E" w:rsidRDefault="008F6CA4" w:rsidP="008F6CA4">
      <w:pPr>
        <w:rPr>
          <w:sz w:val="20"/>
          <w:szCs w:val="20"/>
        </w:rPr>
      </w:pPr>
      <w:bookmarkStart w:id="0" w:name="_Toc150937946"/>
      <w:r w:rsidRPr="00C1250E">
        <w:rPr>
          <w:sz w:val="20"/>
          <w:szCs w:val="20"/>
        </w:rPr>
        <w:t xml:space="preserve">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which results in equality, promotes diversity, and fosters respect and dignity for all. </w:t>
      </w:r>
    </w:p>
    <w:p w14:paraId="7A0A5C1C" w14:textId="3772A01D" w:rsidR="008F6CA4" w:rsidRPr="00C1250E" w:rsidRDefault="008F6CA4" w:rsidP="004B0505">
      <w:pPr>
        <w:pStyle w:val="Heading1"/>
        <w:rPr>
          <w:rFonts w:eastAsia="Arial"/>
          <w:color w:val="auto"/>
          <w:sz w:val="40"/>
          <w:szCs w:val="40"/>
          <w:lang w:val="en"/>
        </w:rPr>
      </w:pPr>
      <w:r w:rsidRPr="00C1250E">
        <w:rPr>
          <w:rFonts w:eastAsia="Arial"/>
          <w:color w:val="auto"/>
        </w:rPr>
        <w:t>ETFO’s Equity Initiatives</w:t>
      </w:r>
      <w:bookmarkEnd w:id="0"/>
    </w:p>
    <w:p w14:paraId="7A7CA437" w14:textId="77777777" w:rsidR="008F6CA4" w:rsidRPr="00C1250E" w:rsidRDefault="008F6CA4" w:rsidP="008F6CA4">
      <w:pPr>
        <w:rPr>
          <w:sz w:val="20"/>
          <w:szCs w:val="20"/>
        </w:rPr>
      </w:pPr>
      <w:bookmarkStart w:id="1" w:name="_Toc150937947"/>
      <w:r w:rsidRPr="00C1250E">
        <w:rPr>
          <w:sz w:val="20"/>
          <w:szCs w:val="20"/>
        </w:rPr>
        <w:t>ETFO is a union committed to social justice, equity, and inclusion. The Federation’s commitment to these principles is reflected in the initiatives it has established as organizational priorities, such as: ETFO’s multi-year strategy on anti-Black racism; two-spirit, lesbian, gay, bisexual, transgender, queer, and questioning education; and addressing First Nations, Métis, and Inuit issues. ETFO establishes its understanding of these issues within an anti-oppressive framework. The Federation ensures its work incorporates the voices and experiences of marginalized communities, addresses individual and systemic inequities, and supports ETFO members as they strive for equity and social justice in their professional and personal lives. Using the anti-oppressive framework is one of the ways that ETFO is operationalizing its Equity Statement.</w:t>
      </w:r>
    </w:p>
    <w:p w14:paraId="25B0E9AB" w14:textId="4C872146" w:rsidR="008F6CA4" w:rsidRPr="00C1250E" w:rsidRDefault="008F6CA4" w:rsidP="004B0505">
      <w:pPr>
        <w:pStyle w:val="Heading1"/>
        <w:rPr>
          <w:rFonts w:eastAsia="Arial"/>
          <w:color w:val="auto"/>
          <w:sz w:val="40"/>
          <w:szCs w:val="40"/>
          <w:lang w:val="en"/>
        </w:rPr>
      </w:pPr>
      <w:r w:rsidRPr="00C1250E">
        <w:rPr>
          <w:rFonts w:eastAsia="Arial"/>
          <w:color w:val="auto"/>
        </w:rPr>
        <w:t>Definition of an Anti-Oppressive Framework</w:t>
      </w:r>
      <w:bookmarkEnd w:id="1"/>
    </w:p>
    <w:p w14:paraId="0F010D0E" w14:textId="77777777" w:rsidR="008F6CA4" w:rsidRPr="00C1250E" w:rsidRDefault="008F6CA4" w:rsidP="008F6CA4">
      <w:pPr>
        <w:rPr>
          <w:sz w:val="20"/>
          <w:szCs w:val="20"/>
        </w:rPr>
      </w:pPr>
      <w:bookmarkStart w:id="2" w:name="_Toc150937948"/>
      <w:r w:rsidRPr="00C1250E">
        <w:rPr>
          <w:sz w:val="20"/>
          <w:szCs w:val="20"/>
        </w:rPr>
        <w:t xml:space="preserve">An anti-oppressive framework is the method and process in which we understand how systems of oppression such as colonialism, racism, sexism, homophobia, transphobia, classism, and ableism can result in individual discriminatory actions and structural/systemic inequalities for certain groups in society. Anti-oppressive practices and goals seek to recognize and dismantle such discriminatory actions and power imbalances. Anti-oppressive practices and this framework should seek to guide the Federation’s work with an aim to identify strategies and solutions to deconstruct power and privilege </w:t>
      </w:r>
      <w:proofErr w:type="gramStart"/>
      <w:r w:rsidRPr="00C1250E">
        <w:rPr>
          <w:sz w:val="20"/>
          <w:szCs w:val="20"/>
        </w:rPr>
        <w:t>in order to</w:t>
      </w:r>
      <w:proofErr w:type="gramEnd"/>
      <w:r w:rsidRPr="00C1250E">
        <w:rPr>
          <w:sz w:val="20"/>
          <w:szCs w:val="20"/>
        </w:rPr>
        <w:t xml:space="preserve"> mitigate and address the systemic inequalities that often operate simultaneously and unconsciously at the individual, group, and institutional or union level. </w:t>
      </w:r>
    </w:p>
    <w:p w14:paraId="655E9E27" w14:textId="21363E3C" w:rsidR="008F6CA4" w:rsidRPr="00C1250E" w:rsidRDefault="008F6CA4" w:rsidP="004B0505">
      <w:pPr>
        <w:pStyle w:val="Heading1"/>
        <w:rPr>
          <w:rFonts w:eastAsia="Arial"/>
          <w:color w:val="auto"/>
          <w:sz w:val="40"/>
          <w:szCs w:val="40"/>
          <w:lang w:val="en"/>
        </w:rPr>
      </w:pPr>
      <w:r w:rsidRPr="00C1250E">
        <w:rPr>
          <w:rFonts w:eastAsia="Arial"/>
          <w:color w:val="auto"/>
        </w:rPr>
        <w:t>ETFO Human Rights Statement</w:t>
      </w:r>
      <w:bookmarkEnd w:id="2"/>
      <w:r w:rsidRPr="00C1250E">
        <w:rPr>
          <w:rFonts w:eastAsia="Arial"/>
          <w:color w:val="auto"/>
        </w:rPr>
        <w:t xml:space="preserve"> </w:t>
      </w:r>
    </w:p>
    <w:p w14:paraId="79E625F1" w14:textId="77777777" w:rsidR="008F6CA4" w:rsidRPr="00C1250E" w:rsidRDefault="008F6CA4" w:rsidP="008F6CA4">
      <w:pPr>
        <w:rPr>
          <w:sz w:val="20"/>
          <w:szCs w:val="20"/>
        </w:rPr>
      </w:pPr>
      <w:r w:rsidRPr="00C1250E">
        <w:rPr>
          <w:sz w:val="20"/>
          <w:szCs w:val="20"/>
        </w:rPr>
        <w:t>The Elementary Teachers’ Federation of Ontario is committed to:</w:t>
      </w:r>
    </w:p>
    <w:p w14:paraId="0D4A7E59" w14:textId="77777777" w:rsidR="008F6CA4" w:rsidRPr="00C1250E" w:rsidRDefault="008F6CA4" w:rsidP="008F6CA4">
      <w:pPr>
        <w:pStyle w:val="ListParagraph"/>
        <w:numPr>
          <w:ilvl w:val="0"/>
          <w:numId w:val="18"/>
        </w:numPr>
        <w:autoSpaceDE w:val="0"/>
        <w:autoSpaceDN w:val="0"/>
        <w:spacing w:after="0" w:line="276" w:lineRule="auto"/>
        <w:ind w:left="1071" w:hanging="357"/>
        <w:rPr>
          <w:sz w:val="20"/>
          <w:szCs w:val="20"/>
        </w:rPr>
      </w:pPr>
      <w:r w:rsidRPr="00C1250E">
        <w:rPr>
          <w:sz w:val="20"/>
          <w:szCs w:val="20"/>
        </w:rPr>
        <w:t xml:space="preserve">providing an environment for members that is free from harassment and discrimination at all provincial and local Federation sponsored </w:t>
      </w:r>
      <w:proofErr w:type="gramStart"/>
      <w:r w:rsidRPr="00C1250E">
        <w:rPr>
          <w:sz w:val="20"/>
          <w:szCs w:val="20"/>
        </w:rPr>
        <w:t>activities;</w:t>
      </w:r>
      <w:proofErr w:type="gramEnd"/>
    </w:p>
    <w:p w14:paraId="7DDDD01B" w14:textId="77777777" w:rsidR="008F6CA4" w:rsidRPr="00C1250E" w:rsidRDefault="008F6CA4" w:rsidP="008F6CA4">
      <w:pPr>
        <w:pStyle w:val="ListParagraph"/>
        <w:numPr>
          <w:ilvl w:val="0"/>
          <w:numId w:val="18"/>
        </w:numPr>
        <w:autoSpaceDE w:val="0"/>
        <w:autoSpaceDN w:val="0"/>
        <w:spacing w:after="0" w:line="276" w:lineRule="auto"/>
        <w:ind w:left="1071" w:hanging="357"/>
        <w:rPr>
          <w:sz w:val="20"/>
          <w:szCs w:val="20"/>
        </w:rPr>
      </w:pPr>
      <w:r w:rsidRPr="00C1250E">
        <w:rPr>
          <w:sz w:val="20"/>
          <w:szCs w:val="20"/>
        </w:rPr>
        <w:t xml:space="preserve">fostering the goodwill and trust necessary to protect the rights of all individuals within the </w:t>
      </w:r>
      <w:proofErr w:type="gramStart"/>
      <w:r w:rsidRPr="00C1250E">
        <w:rPr>
          <w:sz w:val="20"/>
          <w:szCs w:val="20"/>
        </w:rPr>
        <w:t>organization;</w:t>
      </w:r>
      <w:proofErr w:type="gramEnd"/>
    </w:p>
    <w:p w14:paraId="4185895B" w14:textId="77777777" w:rsidR="008F6CA4" w:rsidRPr="00C1250E" w:rsidRDefault="008F6CA4" w:rsidP="008F6CA4">
      <w:pPr>
        <w:pStyle w:val="ListParagraph"/>
        <w:numPr>
          <w:ilvl w:val="0"/>
          <w:numId w:val="18"/>
        </w:numPr>
        <w:autoSpaceDE w:val="0"/>
        <w:autoSpaceDN w:val="0"/>
        <w:spacing w:after="0" w:line="276" w:lineRule="auto"/>
        <w:ind w:left="1071" w:hanging="357"/>
        <w:rPr>
          <w:sz w:val="20"/>
          <w:szCs w:val="20"/>
        </w:rPr>
      </w:pPr>
      <w:r w:rsidRPr="00C1250E">
        <w:rPr>
          <w:sz w:val="20"/>
          <w:szCs w:val="20"/>
        </w:rPr>
        <w:t xml:space="preserve">neither tolerating nor condoning </w:t>
      </w:r>
      <w:proofErr w:type="spellStart"/>
      <w:r w:rsidRPr="00C1250E">
        <w:rPr>
          <w:sz w:val="20"/>
          <w:szCs w:val="20"/>
        </w:rPr>
        <w:t>behaviour</w:t>
      </w:r>
      <w:proofErr w:type="spellEnd"/>
      <w:r w:rsidRPr="00C1250E">
        <w:rPr>
          <w:sz w:val="20"/>
          <w:szCs w:val="20"/>
        </w:rPr>
        <w:t xml:space="preserve"> that undermines the dignity or self-esteem of individuals or the integrity of relationships; and</w:t>
      </w:r>
    </w:p>
    <w:p w14:paraId="3AF3311D" w14:textId="77777777" w:rsidR="008F6CA4" w:rsidRPr="00C1250E" w:rsidRDefault="008F6CA4" w:rsidP="008F6CA4">
      <w:pPr>
        <w:pStyle w:val="ListParagraph"/>
        <w:numPr>
          <w:ilvl w:val="0"/>
          <w:numId w:val="18"/>
        </w:numPr>
        <w:autoSpaceDE w:val="0"/>
        <w:autoSpaceDN w:val="0"/>
        <w:spacing w:after="0" w:line="276" w:lineRule="auto"/>
        <w:ind w:left="1071" w:hanging="357"/>
        <w:rPr>
          <w:sz w:val="20"/>
          <w:szCs w:val="20"/>
        </w:rPr>
      </w:pPr>
      <w:r w:rsidRPr="00C1250E">
        <w:rPr>
          <w:sz w:val="20"/>
          <w:szCs w:val="20"/>
        </w:rPr>
        <w:t>promoting mutual respect, understanding and co-operation as the basis of interaction among all members.</w:t>
      </w:r>
    </w:p>
    <w:p w14:paraId="1EB00333" w14:textId="77777777" w:rsidR="008F6CA4" w:rsidRPr="00C1250E" w:rsidRDefault="008F6CA4" w:rsidP="008F6CA4">
      <w:pPr>
        <w:pStyle w:val="Subtitle"/>
        <w:rPr>
          <w:sz w:val="20"/>
          <w:szCs w:val="20"/>
        </w:rPr>
      </w:pPr>
    </w:p>
    <w:p w14:paraId="7D4229CD" w14:textId="406FFD82" w:rsidR="00517998" w:rsidRPr="00517998" w:rsidRDefault="008F6CA4" w:rsidP="00517998">
      <w:pPr>
        <w:pStyle w:val="Subtitle"/>
        <w:rPr>
          <w:sz w:val="20"/>
          <w:szCs w:val="20"/>
        </w:rPr>
      </w:pPr>
      <w:r w:rsidRPr="00C1250E">
        <w:rPr>
          <w:sz w:val="20"/>
          <w:szCs w:val="20"/>
        </w:rPr>
        <w:lastRenderedPageBreak/>
        <w:t xml:space="preserve">Harassment and discrimination </w:t>
      </w:r>
      <w:proofErr w:type="gramStart"/>
      <w:r w:rsidRPr="00C1250E">
        <w:rPr>
          <w:sz w:val="20"/>
          <w:szCs w:val="20"/>
        </w:rPr>
        <w:t>on the basis of</w:t>
      </w:r>
      <w:proofErr w:type="gramEnd"/>
      <w:r w:rsidRPr="00C1250E">
        <w:rPr>
          <w:sz w:val="20"/>
          <w:szCs w:val="20"/>
        </w:rPr>
        <w:t xml:space="preserve"> a prohibited ground are violations of the Ontario </w:t>
      </w:r>
      <w:r w:rsidRPr="00C1250E">
        <w:rPr>
          <w:i/>
          <w:iCs/>
          <w:sz w:val="20"/>
          <w:szCs w:val="20"/>
        </w:rPr>
        <w:t>Human Rights Code</w:t>
      </w:r>
      <w:r w:rsidRPr="00C1250E">
        <w:rPr>
          <w:sz w:val="20"/>
          <w:szCs w:val="20"/>
        </w:rPr>
        <w:t xml:space="preserve"> and are illegal. The Elementary Teachers’ Federation of Ontario will not tolerate any form of harassment or discrimination, as defined by the Ontario </w:t>
      </w:r>
      <w:r w:rsidRPr="00C1250E">
        <w:rPr>
          <w:i/>
          <w:iCs/>
          <w:sz w:val="20"/>
          <w:szCs w:val="20"/>
        </w:rPr>
        <w:t>Human Rights Code</w:t>
      </w:r>
      <w:r w:rsidRPr="00C1250E">
        <w:rPr>
          <w:sz w:val="20"/>
          <w:szCs w:val="20"/>
        </w:rPr>
        <w:t>, at provincial or local Federation sponsored activities.</w:t>
      </w:r>
      <w:r w:rsidR="00517998">
        <w:rPr>
          <w:sz w:val="20"/>
          <w:szCs w:val="20"/>
        </w:rPr>
        <w:br/>
      </w:r>
    </w:p>
    <w:p w14:paraId="4B4FF8A1" w14:textId="68F271F2" w:rsidR="003E761A" w:rsidRPr="00A72A5D" w:rsidRDefault="00024CCA" w:rsidP="005A5815">
      <w:pPr>
        <w:rPr>
          <w:b/>
          <w:bCs/>
        </w:rPr>
      </w:pPr>
      <w:r w:rsidRPr="00A72A5D">
        <w:rPr>
          <w:b/>
          <w:bCs/>
        </w:rPr>
        <w:t>A NOTE ON TERMINOLOGY</w:t>
      </w:r>
    </w:p>
    <w:p w14:paraId="75E68470" w14:textId="237EB609" w:rsidR="00517998" w:rsidRDefault="00024CCA" w:rsidP="00421283">
      <w:r w:rsidRPr="00C1250E">
        <w:rPr>
          <w:b/>
          <w:bCs/>
        </w:rPr>
        <w:t xml:space="preserve">SPECIAL EDUCATION </w:t>
      </w:r>
      <w:r w:rsidRPr="00C1250E">
        <w:t>IS THE RECOGNIZED NAME FOR THE EDUCATIONAL PROCESSES RESPONSIBLE FOR THE ORGANIZING, FUNDING, AND SUPPORT OF CHILDREN</w:t>
      </w:r>
      <w:r w:rsidR="001007B1">
        <w:t xml:space="preserve"> WITH DISABILTIES</w:t>
      </w:r>
      <w:r w:rsidRPr="00C1250E">
        <w:t xml:space="preserve"> IN ONTARIO SCHOOLS AND IS INSCRIBED IN LEGISLATION AND POLICY. IT IS IMPORTANT TO NOTE THAT </w:t>
      </w:r>
      <w:r w:rsidRPr="00C1250E">
        <w:rPr>
          <w:b/>
          <w:bCs/>
        </w:rPr>
        <w:t>SPECIAL EDUCATION</w:t>
      </w:r>
      <w:r w:rsidRPr="00C1250E">
        <w:t xml:space="preserve">, </w:t>
      </w:r>
      <w:r w:rsidRPr="00C1250E">
        <w:rPr>
          <w:b/>
          <w:bCs/>
        </w:rPr>
        <w:t>SPECIAL NEEDS</w:t>
      </w:r>
      <w:r w:rsidRPr="00C1250E">
        <w:t xml:space="preserve">, AND </w:t>
      </w:r>
      <w:r w:rsidRPr="00C1250E">
        <w:rPr>
          <w:b/>
          <w:bCs/>
        </w:rPr>
        <w:t>EXCEPTIONALITY</w:t>
      </w:r>
      <w:r w:rsidRPr="00C1250E">
        <w:t xml:space="preserve"> HAVE BEEN DESCRIBED AS OUT OF DATE, PATRONIZING, AND EVEN DISCRIMINATORY TERMS THAT CREATE BARRIERS FOR THE EDUCATION SYSTEM TO EFFECTIVELY SERVE ALL CHILDREN. HOWEVER, FOR THE SAKE OF CLARITY, THE TERMS INSCRIBED IN LEGISLATION AND POLICY ARE USED THROUGHOUT THIS REPORT.</w:t>
      </w:r>
    </w:p>
    <w:p w14:paraId="57D0F874" w14:textId="2773A49D" w:rsidR="00421283" w:rsidRPr="00C1250E" w:rsidRDefault="00421283" w:rsidP="00421283">
      <w:r w:rsidRPr="00C1250E">
        <w:t xml:space="preserve">All children deserve a high-quality education that recognizes their diverse needs and abilities. For decades, ETFO has advocated for Ontario’s public education system to mandate and fully fund the supports and programs necessary to make this goal a reality for children with disabilities. </w:t>
      </w:r>
    </w:p>
    <w:p w14:paraId="448C5A9D" w14:textId="49A09049" w:rsidR="00421283" w:rsidRPr="00C1250E" w:rsidRDefault="00421283" w:rsidP="00421283">
      <w:r w:rsidRPr="00C1250E">
        <w:t xml:space="preserve">In 2002, ETFO released </w:t>
      </w:r>
      <w:r w:rsidRPr="00C1250E">
        <w:rPr>
          <w:i/>
          <w:iCs/>
        </w:rPr>
        <w:t>Fulfilling the Promise: Ensuring Success for Students with Special Needs</w:t>
      </w:r>
      <w:r w:rsidRPr="00C1250E">
        <w:t xml:space="preserve">, a position paper that summarized issues in special education caused by the policy and funding changes made by the Mike Harris Conservative government. Informed by input from </w:t>
      </w:r>
      <w:r w:rsidR="0037786A" w:rsidRPr="00C1250E">
        <w:t>classroom</w:t>
      </w:r>
      <w:r w:rsidRPr="00C1250E">
        <w:t xml:space="preserve"> education workers, the paper included recommendations for the Ontario Ministry of Education that would support the success of children with disabilities. </w:t>
      </w:r>
    </w:p>
    <w:p w14:paraId="112724B1" w14:textId="75CC5E41" w:rsidR="00A47AD4" w:rsidRPr="00C1250E" w:rsidRDefault="00A47AD4" w:rsidP="00421283">
      <w:r w:rsidRPr="00C1250E">
        <w:t xml:space="preserve">These recommendations were largely ignored and – 23 years later – the same issues in special education persist. In fact, they have worsened. </w:t>
      </w:r>
      <w:r w:rsidR="002360B7" w:rsidRPr="00C1250E">
        <w:rPr>
          <w:i/>
          <w:iCs/>
        </w:rPr>
        <w:t>Promises Unfulfilled</w:t>
      </w:r>
      <w:r w:rsidR="00B81808" w:rsidRPr="00C1250E">
        <w:t xml:space="preserve"> </w:t>
      </w:r>
      <w:r w:rsidR="00EA1026" w:rsidRPr="00C1250E">
        <w:t xml:space="preserve">serves as a renewed call to action to finally address the shortcomings of a failing system and ensure success for </w:t>
      </w:r>
      <w:r w:rsidR="00830486" w:rsidRPr="00C1250E">
        <w:t>children</w:t>
      </w:r>
      <w:r w:rsidR="00EA1026" w:rsidRPr="00C1250E">
        <w:t xml:space="preserve"> with </w:t>
      </w:r>
      <w:r w:rsidR="00E3068C" w:rsidRPr="00C1250E">
        <w:t>disabilities</w:t>
      </w:r>
      <w:r w:rsidR="00EA1026" w:rsidRPr="00C1250E">
        <w:t xml:space="preserve"> in Ontario. </w:t>
      </w:r>
    </w:p>
    <w:p w14:paraId="658CB362" w14:textId="77777777" w:rsidR="00734BC8" w:rsidRPr="00C1250E" w:rsidRDefault="00A47AD4" w:rsidP="00D9239D">
      <w:r w:rsidRPr="00C1250E">
        <w:t xml:space="preserve">The right of a child to an education that enables them to fulfil their potential is unconditional, and it is protected by law. However, ETFO recognizes that the practical implementation of special education is a complex web of </w:t>
      </w:r>
      <w:r w:rsidR="00685985" w:rsidRPr="00C1250E">
        <w:t>history</w:t>
      </w:r>
      <w:r w:rsidRPr="00C1250E">
        <w:t xml:space="preserve">, </w:t>
      </w:r>
      <w:r w:rsidR="00685985" w:rsidRPr="00C1250E">
        <w:t>policy</w:t>
      </w:r>
      <w:r w:rsidRPr="00C1250E">
        <w:t>, and funding that intersects with the diverse spectrum of student exceptionalities and learning needs within the classroom.</w:t>
      </w:r>
      <w:r w:rsidR="00734BC8" w:rsidRPr="00C1250E">
        <w:t xml:space="preserve"> </w:t>
      </w:r>
    </w:p>
    <w:p w14:paraId="0611B154" w14:textId="54836F60" w:rsidR="00200FA6" w:rsidRPr="00C1250E" w:rsidRDefault="00200FA6" w:rsidP="00D9239D">
      <w:r w:rsidRPr="00C1250E">
        <w:rPr>
          <w:rFonts w:eastAsia="Arial"/>
        </w:rPr>
        <w:t>It is important to acknowledge that disability is an uncomfortable subject for many people. But we must face the biases and prejudices of our past and understand how they have manifested in today’s special education policies and funding.</w:t>
      </w:r>
    </w:p>
    <w:p w14:paraId="1D73A5D4" w14:textId="7AA525EF" w:rsidR="00734BC8" w:rsidRPr="00C1250E" w:rsidRDefault="00F1777E" w:rsidP="00D9239D">
      <w:r w:rsidRPr="00C1250E">
        <w:t xml:space="preserve">In recent years, ETFO commissioned </w:t>
      </w:r>
      <w:proofErr w:type="spellStart"/>
      <w:r w:rsidRPr="00C1250E">
        <w:t>Stratcom</w:t>
      </w:r>
      <w:proofErr w:type="spellEnd"/>
      <w:r w:rsidRPr="00C1250E">
        <w:t xml:space="preserve"> to conduct </w:t>
      </w:r>
      <w:r w:rsidR="000B4197" w:rsidRPr="00C1250E">
        <w:t xml:space="preserve">member </w:t>
      </w:r>
      <w:r w:rsidRPr="00C1250E">
        <w:t>surveys</w:t>
      </w:r>
      <w:r w:rsidR="000B4197" w:rsidRPr="00C1250E">
        <w:t xml:space="preserve"> </w:t>
      </w:r>
      <w:r w:rsidRPr="00C1250E">
        <w:t xml:space="preserve">and focus groups </w:t>
      </w:r>
      <w:r w:rsidR="00DB7040" w:rsidRPr="00C1250E">
        <w:t>on various topics</w:t>
      </w:r>
      <w:r w:rsidR="00963C4F" w:rsidRPr="00C1250E">
        <w:t xml:space="preserve"> </w:t>
      </w:r>
      <w:r w:rsidRPr="00C1250E">
        <w:t>to fully comprehend what is happening in Ontario classrooms</w:t>
      </w:r>
      <w:r w:rsidR="00734BC8" w:rsidRPr="00C1250E">
        <w:t xml:space="preserve">. </w:t>
      </w:r>
      <w:r w:rsidR="00C065A8" w:rsidRPr="00C1250E">
        <w:lastRenderedPageBreak/>
        <w:t>During the</w:t>
      </w:r>
      <w:r w:rsidR="00963C4F" w:rsidRPr="00C1250E">
        <w:t xml:space="preserve"> 2024 focus</w:t>
      </w:r>
      <w:r w:rsidR="00733D7A" w:rsidRPr="00C1250E">
        <w:t xml:space="preserve"> groups</w:t>
      </w:r>
      <w:r w:rsidR="00963C4F" w:rsidRPr="00C1250E">
        <w:t xml:space="preserve"> on special </w:t>
      </w:r>
      <w:r w:rsidR="00C065A8" w:rsidRPr="00C1250E">
        <w:t xml:space="preserve">education, </w:t>
      </w:r>
      <w:r w:rsidR="00B12541" w:rsidRPr="00C1250E">
        <w:t xml:space="preserve">ETFO </w:t>
      </w:r>
      <w:r w:rsidR="00C065A8" w:rsidRPr="00C1250E">
        <w:t>m</w:t>
      </w:r>
      <w:r w:rsidR="00963C4F" w:rsidRPr="00C1250E">
        <w:t xml:space="preserve">embers </w:t>
      </w:r>
      <w:r w:rsidR="00734BC8" w:rsidRPr="00C1250E">
        <w:t>identified the following challenges:</w:t>
      </w:r>
    </w:p>
    <w:p w14:paraId="1026A782" w14:textId="22BA91F7" w:rsidR="00671075" w:rsidRPr="00C1250E" w:rsidRDefault="00671075" w:rsidP="00D9239D">
      <w:pPr>
        <w:pStyle w:val="ListParagraph"/>
        <w:numPr>
          <w:ilvl w:val="0"/>
          <w:numId w:val="1"/>
        </w:numPr>
      </w:pPr>
      <w:bookmarkStart w:id="3" w:name="_Early_Intervention_1"/>
      <w:bookmarkEnd w:id="3"/>
      <w:r w:rsidRPr="00C1250E">
        <w:t xml:space="preserve">Lack of </w:t>
      </w:r>
      <w:r w:rsidR="00AD1622" w:rsidRPr="00C1250E">
        <w:t xml:space="preserve">early intervention </w:t>
      </w:r>
    </w:p>
    <w:p w14:paraId="35F4DC2D" w14:textId="12CABDE5" w:rsidR="00671075" w:rsidRPr="00C1250E" w:rsidRDefault="00671075" w:rsidP="00D9239D">
      <w:pPr>
        <w:pStyle w:val="ListParagraph"/>
        <w:numPr>
          <w:ilvl w:val="0"/>
          <w:numId w:val="1"/>
        </w:numPr>
      </w:pPr>
      <w:r w:rsidRPr="00C1250E">
        <w:t xml:space="preserve">No supports in the </w:t>
      </w:r>
      <w:r w:rsidR="00AD1622" w:rsidRPr="00C1250E">
        <w:t>inclusion model</w:t>
      </w:r>
    </w:p>
    <w:p w14:paraId="0DAF7BCC" w14:textId="06E3C546" w:rsidR="00671075" w:rsidRPr="00C1250E" w:rsidRDefault="00671075" w:rsidP="00D9239D">
      <w:pPr>
        <w:pStyle w:val="ListParagraph"/>
        <w:numPr>
          <w:ilvl w:val="0"/>
          <w:numId w:val="1"/>
        </w:numPr>
        <w:rPr>
          <w:rStyle w:val="Hyperlink"/>
          <w:color w:val="auto"/>
          <w:u w:val="none"/>
        </w:rPr>
      </w:pPr>
      <w:r w:rsidRPr="00C1250E">
        <w:t xml:space="preserve">Barriers to </w:t>
      </w:r>
      <w:r w:rsidR="00AD1622" w:rsidRPr="00C1250E">
        <w:t xml:space="preserve">accessing </w:t>
      </w:r>
      <w:r w:rsidRPr="00C1250E">
        <w:t>programs</w:t>
      </w:r>
    </w:p>
    <w:p w14:paraId="202D0599" w14:textId="0F24E7D1" w:rsidR="00671075" w:rsidRPr="00C1250E" w:rsidRDefault="00671075" w:rsidP="00D9239D">
      <w:pPr>
        <w:pStyle w:val="ListParagraph"/>
        <w:numPr>
          <w:ilvl w:val="0"/>
          <w:numId w:val="1"/>
        </w:numPr>
      </w:pPr>
      <w:r w:rsidRPr="00C1250E">
        <w:t xml:space="preserve">Limited </w:t>
      </w:r>
      <w:r w:rsidR="00AD1622" w:rsidRPr="00C1250E">
        <w:t xml:space="preserve">resources </w:t>
      </w:r>
      <w:r w:rsidRPr="00C1250E">
        <w:t xml:space="preserve">and </w:t>
      </w:r>
      <w:r w:rsidR="00AD1622" w:rsidRPr="00C1250E">
        <w:t>support services</w:t>
      </w:r>
    </w:p>
    <w:p w14:paraId="7A3C72CE" w14:textId="4B77BE30" w:rsidR="00671075" w:rsidRPr="00C1250E" w:rsidRDefault="009F0D94" w:rsidP="00D9239D">
      <w:pPr>
        <w:pStyle w:val="ListParagraph"/>
        <w:numPr>
          <w:ilvl w:val="0"/>
          <w:numId w:val="1"/>
        </w:numPr>
      </w:pPr>
      <w:r w:rsidRPr="00C1250E">
        <w:t xml:space="preserve">Increasing </w:t>
      </w:r>
      <w:r w:rsidR="00B70B8D" w:rsidRPr="00C1250E">
        <w:t>s</w:t>
      </w:r>
      <w:r w:rsidR="00671075" w:rsidRPr="00C1250E">
        <w:t xml:space="preserve">chool </w:t>
      </w:r>
      <w:r w:rsidR="00671075" w:rsidRPr="00C1250E">
        <w:rPr>
          <w:rStyle w:val="Hyperlink"/>
          <w:color w:val="auto"/>
          <w:u w:val="none"/>
        </w:rPr>
        <w:t>violence because of unmet student needs</w:t>
      </w:r>
      <w:r w:rsidR="00671075" w:rsidRPr="00C1250E">
        <w:t xml:space="preserve"> </w:t>
      </w:r>
    </w:p>
    <w:p w14:paraId="7C0D39D3" w14:textId="7CBE83B6" w:rsidR="00671075" w:rsidRPr="00C1250E" w:rsidRDefault="00671075" w:rsidP="00D9239D">
      <w:pPr>
        <w:pStyle w:val="ListParagraph"/>
        <w:numPr>
          <w:ilvl w:val="0"/>
          <w:numId w:val="1"/>
        </w:numPr>
      </w:pPr>
      <w:r w:rsidRPr="00C1250E">
        <w:t xml:space="preserve">Lack of special education supports for English </w:t>
      </w:r>
      <w:r w:rsidR="00AD1622" w:rsidRPr="00C1250E">
        <w:t>language learners</w:t>
      </w:r>
    </w:p>
    <w:p w14:paraId="2270508F" w14:textId="718EE1CD" w:rsidR="00671075" w:rsidRPr="00C1250E" w:rsidRDefault="00AD1622" w:rsidP="00D9239D">
      <w:pPr>
        <w:pStyle w:val="ListParagraph"/>
        <w:numPr>
          <w:ilvl w:val="0"/>
          <w:numId w:val="1"/>
        </w:numPr>
      </w:pPr>
      <w:r w:rsidRPr="00C1250E">
        <w:t xml:space="preserve">Inequities for </w:t>
      </w:r>
      <w:r w:rsidR="005D39F5" w:rsidRPr="00C1250E">
        <w:t>children</w:t>
      </w:r>
      <w:r w:rsidR="001007B1">
        <w:t xml:space="preserve"> with disabilities</w:t>
      </w:r>
      <w:r w:rsidR="009F0D94" w:rsidRPr="00C1250E">
        <w:t xml:space="preserve"> </w:t>
      </w:r>
      <w:r w:rsidRPr="00C1250E">
        <w:t>persis</w:t>
      </w:r>
      <w:r w:rsidR="00DB7040" w:rsidRPr="00C1250E">
        <w:t>t</w:t>
      </w:r>
    </w:p>
    <w:p w14:paraId="56FD7CCD" w14:textId="5A21EFB9" w:rsidR="00EA1026" w:rsidRPr="00C1250E" w:rsidRDefault="00A47AD4" w:rsidP="00D9239D">
      <w:r w:rsidRPr="00C1250E">
        <w:t>The recommendations</w:t>
      </w:r>
      <w:r w:rsidR="00C53C27" w:rsidRPr="00C1250E">
        <w:t xml:space="preserve"> included in this report</w:t>
      </w:r>
      <w:r w:rsidRPr="00C1250E">
        <w:t xml:space="preserve"> </w:t>
      </w:r>
      <w:r w:rsidR="00491C45" w:rsidRPr="00C1250E">
        <w:t>are based on research, statistics, expert analysis, and input from educators directly impacted by the current reality</w:t>
      </w:r>
      <w:r w:rsidR="00A3799B" w:rsidRPr="00C1250E">
        <w:t xml:space="preserve"> and complexities</w:t>
      </w:r>
      <w:r w:rsidR="00491C45" w:rsidRPr="00C1250E">
        <w:t xml:space="preserve"> in our schools</w:t>
      </w:r>
      <w:r w:rsidR="004F2814" w:rsidRPr="00C1250E">
        <w:t>. They</w:t>
      </w:r>
      <w:r w:rsidR="00C53C27" w:rsidRPr="00C1250E">
        <w:t xml:space="preserve"> </w:t>
      </w:r>
      <w:r w:rsidR="00E4201D" w:rsidRPr="00C1250E">
        <w:t>demand</w:t>
      </w:r>
      <w:r w:rsidRPr="00C1250E">
        <w:t xml:space="preserve"> necessary change. Our students deserve better, and it is incumbent upon our governments and education systems to ensure that </w:t>
      </w:r>
      <w:r w:rsidRPr="00C1250E">
        <w:rPr>
          <w:b/>
          <w:bCs/>
        </w:rPr>
        <w:t>all</w:t>
      </w:r>
      <w:r w:rsidRPr="00C1250E">
        <w:t xml:space="preserve"> children in Ontario are provided with every tool and opportunity to thrive. </w:t>
      </w:r>
    </w:p>
    <w:p w14:paraId="3535B1DD" w14:textId="3D3E5D4F" w:rsidR="005A5815" w:rsidRPr="00C1250E" w:rsidRDefault="00E6226F" w:rsidP="00D9239D">
      <w:bookmarkStart w:id="4" w:name="_Issues_in_the"/>
      <w:bookmarkStart w:id="5" w:name="_STRATCOM_QUESTIONS:"/>
      <w:bookmarkEnd w:id="4"/>
      <w:bookmarkEnd w:id="5"/>
      <w:r w:rsidRPr="00C1250E">
        <w:t xml:space="preserve">“IT COMES DOWN TO MONEY, AND UNFORTUNATELY THIS PROVINCE AND ITS LEADERSHIP [IS] GOING IN THE WRONG DIRECTION – DEFUNDING EDUCATION. IT IS NOT GOING TO GET BETTER UNTIL POLITICIANS TAKE EDUCATION SERIOUSLY. POLITICIANS HAVE DONE A VERY GOOD JOB OF MAKING US OUT TO BE THE BAD GUYS, THE GREEDY ONES. THIS IS A SOCIETAL PROBLEM, HOW WOMEN ARE SEEN AND TREATED IN SOCIETY. WE ARE IN A MAJORITY FEMALE PROFESSION. IF THIS WERE A MALE-DOMINATED PROFESSION, WE WOULD NOT BE HAVING THIS CONVERSATION. THERE WOULD BE FUNDING.” – </w:t>
      </w:r>
      <w:r w:rsidRPr="00C1250E">
        <w:rPr>
          <w:i/>
          <w:iCs/>
        </w:rPr>
        <w:t>SPECIAL EDUCATION TEACHER, ETFO 2023 ALL-MEMBER VIOLENCE SURVEY</w:t>
      </w:r>
    </w:p>
    <w:p w14:paraId="73B1B462" w14:textId="5BEB3D89" w:rsidR="005A5815" w:rsidRPr="00C1250E" w:rsidRDefault="00E6226F" w:rsidP="00D9239D">
      <w:r w:rsidRPr="00C1250E">
        <w:rPr>
          <w:rFonts w:eastAsia="Calibri"/>
        </w:rPr>
        <w:t xml:space="preserve">“I HAVE A CLASS WITH 15 IEPS THAT ALL SAY PREFERENTIAL SEATING. OUR HANDS ARE TIED. IT IS IMPOSSIBLE TO SUCCEED. IT IS SO OVERWHELMING TO KNOW THAT YOU ARE LETTING KIDS SLIP THROUGH.” </w:t>
      </w:r>
      <w:r w:rsidRPr="00C1250E">
        <w:rPr>
          <w:rFonts w:eastAsia="Calibri"/>
          <w:i/>
          <w:iCs/>
        </w:rPr>
        <w:t>– REGULAR CLASSROOM TEACHER, 2024 ETFO SPECIAL EDUCATION FOCUS GROUPS</w:t>
      </w:r>
    </w:p>
    <w:p w14:paraId="617CCA8B" w14:textId="77777777" w:rsidR="00E7166D" w:rsidRPr="00C1250E" w:rsidRDefault="00E7166D" w:rsidP="00675BCD">
      <w:pPr>
        <w:pStyle w:val="Heading1"/>
        <w:rPr>
          <w:color w:val="auto"/>
        </w:rPr>
      </w:pPr>
      <w:bookmarkStart w:id="6" w:name="_Early_Intervention"/>
      <w:bookmarkStart w:id="7" w:name="_Toc189231951"/>
      <w:bookmarkEnd w:id="6"/>
      <w:r w:rsidRPr="00C1250E">
        <w:rPr>
          <w:color w:val="auto"/>
        </w:rPr>
        <w:t>A lack of early interventions</w:t>
      </w:r>
      <w:bookmarkEnd w:id="7"/>
    </w:p>
    <w:p w14:paraId="2F5200FC" w14:textId="30405244" w:rsidR="003F11A4" w:rsidRPr="00C1250E" w:rsidRDefault="00F77B9F" w:rsidP="00D9239D">
      <w:r w:rsidRPr="00C1250E">
        <w:t>Experts in the field of special education continually advocate for children with disabilities to be given opportunities for early intervention in an inclusive school environment so they can prosper as adults</w:t>
      </w:r>
      <w:r w:rsidR="00C06309" w:rsidRPr="00C1250E">
        <w:t>.</w:t>
      </w:r>
      <w:r w:rsidR="00452012" w:rsidRPr="00C1250E">
        <w:t xml:space="preserve"> </w:t>
      </w:r>
      <w:r w:rsidR="003F11A4" w:rsidRPr="00C1250E">
        <w:rPr>
          <w:highlight w:val="white"/>
        </w:rPr>
        <w:t>The</w:t>
      </w:r>
      <w:r w:rsidR="0054771B" w:rsidRPr="00C1250E">
        <w:rPr>
          <w:highlight w:val="white"/>
        </w:rPr>
        <w:t xml:space="preserve"> Ontario Human Rights Commission’s</w:t>
      </w:r>
      <w:r w:rsidR="003F11A4" w:rsidRPr="00C1250E">
        <w:rPr>
          <w:highlight w:val="white"/>
        </w:rPr>
        <w:t xml:space="preserve"> Right to Read inquiry, which focused on early reading skills, found that Ontario’s public education system </w:t>
      </w:r>
      <w:r w:rsidR="003F11A4" w:rsidRPr="00C1250E">
        <w:t>lack</w:t>
      </w:r>
      <w:r w:rsidR="001A1BF2" w:rsidRPr="00C1250E">
        <w:t>ed</w:t>
      </w:r>
      <w:r w:rsidR="003F11A4" w:rsidRPr="00C1250E">
        <w:t xml:space="preserve"> access to early learning interventions. </w:t>
      </w:r>
    </w:p>
    <w:p w14:paraId="2BCE8B11" w14:textId="11074DF4" w:rsidR="00674063" w:rsidRPr="00C1250E" w:rsidRDefault="00865171" w:rsidP="00D9239D">
      <w:r w:rsidRPr="00C1250E">
        <w:t xml:space="preserve">During the 2022-26 round of central collective bargaining, ETFO was concerned that the Ontario Ministry of Education was creating a false sense of accountability by arbitrarily selecting recommendations from the </w:t>
      </w:r>
      <w:hyperlink r:id="rId11" w:history="1">
        <w:r w:rsidRPr="00C1250E">
          <w:rPr>
            <w:rStyle w:val="Hyperlink"/>
            <w:color w:val="auto"/>
          </w:rPr>
          <w:t>Right to Read report</w:t>
        </w:r>
      </w:hyperlink>
      <w:r w:rsidRPr="00C1250E">
        <w:t xml:space="preserve"> that required the least amount of investment. </w:t>
      </w:r>
      <w:r w:rsidR="003F11A4" w:rsidRPr="00C1250E">
        <w:t xml:space="preserve">That is why ETFO bargained for </w:t>
      </w:r>
      <w:r w:rsidR="009F0D94" w:rsidRPr="00C1250E">
        <w:t>an</w:t>
      </w:r>
      <w:r w:rsidR="00481760" w:rsidRPr="00C1250E">
        <w:t xml:space="preserve"> </w:t>
      </w:r>
      <w:r w:rsidR="66EC52B5" w:rsidRPr="00C1250E">
        <w:t>additional</w:t>
      </w:r>
      <w:r w:rsidR="002C34D3" w:rsidRPr="00C1250E">
        <w:t xml:space="preserve"> 401</w:t>
      </w:r>
      <w:r w:rsidR="66EC52B5" w:rsidRPr="00C1250E">
        <w:t xml:space="preserve"> </w:t>
      </w:r>
      <w:r w:rsidR="002C34D3" w:rsidRPr="00C1250E">
        <w:t xml:space="preserve">early reading specialists to </w:t>
      </w:r>
      <w:r w:rsidR="002C34D3" w:rsidRPr="00C1250E">
        <w:lastRenderedPageBreak/>
        <w:t xml:space="preserve">support early </w:t>
      </w:r>
      <w:r w:rsidR="00BF5A8E" w:rsidRPr="00C1250E">
        <w:t>learners</w:t>
      </w:r>
      <w:r w:rsidR="66EC52B5" w:rsidRPr="00C1250E">
        <w:t xml:space="preserve">. </w:t>
      </w:r>
      <w:r w:rsidR="79C22424" w:rsidRPr="00C1250E">
        <w:t xml:space="preserve">Unfortunately, these supports are only in place until </w:t>
      </w:r>
      <w:r w:rsidR="00BF5A8E" w:rsidRPr="00C1250E">
        <w:t xml:space="preserve">the current collective agreement expires on </w:t>
      </w:r>
      <w:r w:rsidR="79C22424" w:rsidRPr="00C1250E">
        <w:t xml:space="preserve">August 31, 2026. </w:t>
      </w:r>
    </w:p>
    <w:p w14:paraId="7D188F79" w14:textId="2A211DBF" w:rsidR="005A5815" w:rsidRPr="00C1250E" w:rsidRDefault="00E6226F" w:rsidP="00D9239D">
      <w:r w:rsidRPr="00C1250E">
        <w:t xml:space="preserve">“FOR MOST KIDS THAT HAVE ANY READING DIFFICULTY, IT’S JUST ‘PUT THEM ON LEXIA FOR 20 MINUTES AND THEY’LL BE GOOD.’ THEY ARE PUTTING THEIR TRUST IN THIS ONE READING PROGRAM TO SOLVE ALL OF THESE KIDS’ PROBLEMS. WHEN I STARTED TEACHING, EAS USED TO TAKE STUDENTS TO THE LIBRARY OR TO A RESOURCE ROOM AND WORK WITH THEM IN SMALL GROUPS TO HELP GUIDE AND EDUCATE THEM.” – </w:t>
      </w:r>
      <w:r w:rsidRPr="00C1250E">
        <w:rPr>
          <w:i/>
          <w:iCs/>
        </w:rPr>
        <w:t>REGULAR CLASSROOM TEACHER, ETFO 2024 SPECIAL EDUCATION FOCUS GROUPS</w:t>
      </w:r>
    </w:p>
    <w:p w14:paraId="67568669" w14:textId="77777777" w:rsidR="00B5232B" w:rsidRPr="00C1250E" w:rsidRDefault="00B5232B" w:rsidP="00675BCD">
      <w:pPr>
        <w:pStyle w:val="Heading1"/>
        <w:rPr>
          <w:color w:val="auto"/>
        </w:rPr>
      </w:pPr>
      <w:bookmarkStart w:id="8" w:name="_Inclusion_Model"/>
      <w:bookmarkStart w:id="9" w:name="_Toc189231952"/>
      <w:bookmarkEnd w:id="8"/>
      <w:r w:rsidRPr="00C1250E">
        <w:rPr>
          <w:color w:val="auto"/>
        </w:rPr>
        <w:t>No supports in the inclusion model</w:t>
      </w:r>
      <w:bookmarkEnd w:id="9"/>
    </w:p>
    <w:p w14:paraId="6719ED01" w14:textId="24AAE0BF" w:rsidR="005457A5" w:rsidRPr="00C1250E" w:rsidRDefault="001041A6" w:rsidP="00D9239D">
      <w:r w:rsidRPr="00C1250E">
        <w:t>The Ontario Ministry of Education’s IPRC placement polic</w:t>
      </w:r>
      <w:r w:rsidR="00877E06" w:rsidRPr="00C1250E">
        <w:t>y</w:t>
      </w:r>
      <w:r w:rsidRPr="00C1250E">
        <w:t xml:space="preserve"> </w:t>
      </w:r>
      <w:proofErr w:type="spellStart"/>
      <w:r w:rsidR="00877E06" w:rsidRPr="00C1250E">
        <w:t>favours</w:t>
      </w:r>
      <w:proofErr w:type="spellEnd"/>
      <w:r w:rsidRPr="00C1250E">
        <w:t xml:space="preserve"> the inclusion of exceptional students in the regular classroom. It is in the practical application </w:t>
      </w:r>
      <w:r w:rsidR="008239B8" w:rsidRPr="00C1250E">
        <w:t xml:space="preserve">of this policy </w:t>
      </w:r>
      <w:r w:rsidRPr="00C1250E">
        <w:t xml:space="preserve">that tension </w:t>
      </w:r>
      <w:r w:rsidR="008239B8" w:rsidRPr="00C1250E">
        <w:t xml:space="preserve">surrounding </w:t>
      </w:r>
      <w:r w:rsidRPr="00C1250E">
        <w:t>inclusive models begin</w:t>
      </w:r>
      <w:r w:rsidR="008239B8" w:rsidRPr="00C1250E">
        <w:t>s</w:t>
      </w:r>
      <w:r w:rsidR="00F524E6" w:rsidRPr="00C1250E">
        <w:t>. H</w:t>
      </w:r>
      <w:r w:rsidRPr="00C1250E">
        <w:t xml:space="preserve">ow </w:t>
      </w:r>
      <w:r w:rsidR="00F524E6" w:rsidRPr="00C1250E">
        <w:t>to</w:t>
      </w:r>
      <w:r w:rsidRPr="00C1250E">
        <w:t xml:space="preserve"> implement </w:t>
      </w:r>
      <w:r w:rsidR="00F524E6" w:rsidRPr="00C1250E">
        <w:t xml:space="preserve">inclusion </w:t>
      </w:r>
      <w:r w:rsidRPr="00C1250E">
        <w:t>within the current structure of public schooling has become a concern for Ontario teachers. Poor implementation is not an option that supports identified students.</w:t>
      </w:r>
    </w:p>
    <w:p w14:paraId="614C680D" w14:textId="2D307F47" w:rsidR="00D47EB2" w:rsidRPr="00C1250E" w:rsidRDefault="00D34235" w:rsidP="00D47EB2">
      <w:pPr>
        <w:rPr>
          <w:rFonts w:eastAsia="Calibri"/>
        </w:rPr>
      </w:pPr>
      <w:r w:rsidRPr="00C1250E">
        <w:rPr>
          <w:rFonts w:eastAsia="Calibri"/>
        </w:rPr>
        <w:t>That is</w:t>
      </w:r>
      <w:r w:rsidR="00D47EB2" w:rsidRPr="00C1250E">
        <w:rPr>
          <w:rFonts w:eastAsia="Calibri"/>
        </w:rPr>
        <w:t xml:space="preserve"> why the inclusion model has been a priority for ETFO at the central bargaining table, resulting in the negotiated </w:t>
      </w:r>
      <w:hyperlink r:id="rId12" w:history="1">
        <w:r w:rsidR="00D47EB2" w:rsidRPr="00C1250E">
          <w:rPr>
            <w:rFonts w:eastAsia="Calibri"/>
            <w:u w:val="single"/>
          </w:rPr>
          <w:t>Letter of Agreement #9</w:t>
        </w:r>
      </w:hyperlink>
      <w:r w:rsidR="00D47EB2" w:rsidRPr="00C1250E">
        <w:rPr>
          <w:rFonts w:eastAsia="Calibri"/>
        </w:rPr>
        <w:t xml:space="preserve"> in the 2019-2022 teacher/occasional teacher collective agreement.  </w:t>
      </w:r>
    </w:p>
    <w:p w14:paraId="4B409F0D" w14:textId="77777777" w:rsidR="00D47EB2" w:rsidRPr="00C1250E" w:rsidRDefault="00D47EB2" w:rsidP="00D47EB2">
      <w:pPr>
        <w:rPr>
          <w:rFonts w:eastAsia="Calibri"/>
        </w:rPr>
      </w:pPr>
      <w:r w:rsidRPr="00C1250E">
        <w:rPr>
          <w:rFonts w:eastAsia="Calibri"/>
        </w:rPr>
        <w:t xml:space="preserve">The letter created the Support for Students Committee, comprised of representatives from ETFO, Ontario Public School Boards’ Association (OPSBA), and the Ministry of Education, which collaborated on </w:t>
      </w:r>
      <w:r w:rsidRPr="00C1250E">
        <w:rPr>
          <w:rFonts w:eastAsia="Calibri"/>
          <w:i/>
          <w:iCs/>
        </w:rPr>
        <w:t>Supporting Children Toward Successful Integration</w:t>
      </w:r>
      <w:r w:rsidRPr="00C1250E">
        <w:rPr>
          <w:rFonts w:eastAsia="Calibri"/>
        </w:rPr>
        <w:t>, a document that was shared with district school boards in 2021. As a result of the 2022-26 central collective agreement, the report was re-issued in January 2024.</w:t>
      </w:r>
    </w:p>
    <w:p w14:paraId="208D218A" w14:textId="79829EDA" w:rsidR="00D47EB2" w:rsidRPr="00C1250E" w:rsidRDefault="00D47EB2" w:rsidP="00D9239D">
      <w:pPr>
        <w:rPr>
          <w:rFonts w:eastAsia="Calibri"/>
        </w:rPr>
      </w:pPr>
      <w:r w:rsidRPr="00C1250E">
        <w:rPr>
          <w:rFonts w:eastAsia="Calibri"/>
        </w:rPr>
        <w:t xml:space="preserve">To bring </w:t>
      </w:r>
      <w:r w:rsidRPr="00C1250E">
        <w:rPr>
          <w:rFonts w:eastAsia="Calibri"/>
          <w:i/>
          <w:iCs/>
        </w:rPr>
        <w:t>Supporting Children Toward Successful Integration</w:t>
      </w:r>
      <w:r w:rsidRPr="00C1250E">
        <w:rPr>
          <w:rFonts w:eastAsia="Calibri"/>
        </w:rPr>
        <w:t xml:space="preserve"> to life, in the fall of 2024, ETFO and OPSBA began to compile a list of evidence-based and research-informed practices, including resources, which have been scaled in district school boards across the province to support success for children with disabilities both academically and socially during periods of inclusion. The process of determining best practices remains ongoing and challenging because of the variability of both learners and of special education supports that exist across the province.</w:t>
      </w:r>
    </w:p>
    <w:p w14:paraId="5813D689" w14:textId="2929A473" w:rsidR="006C63E0" w:rsidRPr="00C1250E" w:rsidRDefault="00B4190C" w:rsidP="00C17344">
      <w:r w:rsidRPr="00C1250E">
        <w:t xml:space="preserve">Lower class sizes </w:t>
      </w:r>
      <w:r w:rsidR="00C931FA" w:rsidRPr="00C1250E">
        <w:t>are</w:t>
      </w:r>
      <w:r w:rsidRPr="00C1250E">
        <w:t xml:space="preserve"> essential to the inclusion model</w:t>
      </w:r>
      <w:r w:rsidR="00C931FA" w:rsidRPr="00C1250E">
        <w:t>.</w:t>
      </w:r>
      <w:r w:rsidR="004D3E2B" w:rsidRPr="00C1250E">
        <w:t xml:space="preserve"> Unfortunately, </w:t>
      </w:r>
      <w:r w:rsidR="00FB22FD" w:rsidRPr="00C1250E">
        <w:t xml:space="preserve">according to researchers from the Canadian Centre for Policy Alternatives, </w:t>
      </w:r>
      <w:r w:rsidR="004D3E2B" w:rsidRPr="00C1250E">
        <w:t xml:space="preserve">Ontario has lost 5,000 classroom educators since 2018. </w:t>
      </w:r>
      <w:r w:rsidR="00C17344" w:rsidRPr="00C1250E">
        <w:t xml:space="preserve">An analysis of the technical papers that provide the number of classroom educators per 1,000 children reveals that there are 1,600 fewer Kindergarten educators and 1,000 fewer teachers in grades 4 to 8 as of </w:t>
      </w:r>
      <w:r w:rsidR="00166831" w:rsidRPr="00C1250E">
        <w:t>the 2024-25</w:t>
      </w:r>
      <w:r w:rsidR="00C17344" w:rsidRPr="00C1250E">
        <w:t xml:space="preserve"> school year</w:t>
      </w:r>
      <w:r w:rsidR="00FB22FD" w:rsidRPr="00C1250E">
        <w:t>.</w:t>
      </w:r>
    </w:p>
    <w:p w14:paraId="25ADC1DA" w14:textId="6B71A88E" w:rsidR="005A5815" w:rsidRPr="00C1250E" w:rsidRDefault="00E6226F" w:rsidP="00D9239D">
      <w:r w:rsidRPr="00C1250E">
        <w:lastRenderedPageBreak/>
        <w:t xml:space="preserve">“THE NEEDS ARE NOT REFLECTIVE OF THE PROVINCIAL NUMBERS. THE PROVINCIAL GOVERNMENT THINKS THE RATE OF AUTISM IS ONE IN 63. IN ONE OF MY SCHOOLS, THE RATE IS ONE IN 22; IN ANOTHER OF MY SCHOOLS THE RATE IS ONE IN 14. THE PROVINCIAL GOVERNMENT DOES NOT FUND AT THAT RATE. WE DON’T HAVE SPECIALIZED SCHOOLS FOR KIDS TO GO TO. FOR SOME CHILDREN – GRADE 6, NON-VERBAL, NON-TOILET-TRAINED – THEIR ONLY OPTION IS A REGULAR CLASS PLACEMENT.” – </w:t>
      </w:r>
      <w:r w:rsidRPr="00C1250E">
        <w:rPr>
          <w:i/>
          <w:iCs/>
        </w:rPr>
        <w:t>DECE MEMBER, ETFO 2023 ALL-MEMBER VIOLENCE SURVEY</w:t>
      </w:r>
    </w:p>
    <w:p w14:paraId="26F30165" w14:textId="77777777" w:rsidR="00F07587" w:rsidRPr="005A5815" w:rsidRDefault="00F07587" w:rsidP="005A5815">
      <w:pPr>
        <w:pStyle w:val="Heading1"/>
        <w:rPr>
          <w:color w:val="auto"/>
        </w:rPr>
      </w:pPr>
      <w:bookmarkStart w:id="10" w:name="_Access_to_Programs"/>
      <w:bookmarkStart w:id="11" w:name="_Toc189231953"/>
      <w:bookmarkEnd w:id="10"/>
      <w:r w:rsidRPr="005A5815">
        <w:rPr>
          <w:rStyle w:val="Heading1Char"/>
          <w:color w:val="auto"/>
        </w:rPr>
        <w:t>Barriers t</w:t>
      </w:r>
      <w:r w:rsidRPr="005A5815">
        <w:rPr>
          <w:color w:val="auto"/>
        </w:rPr>
        <w:t>o accessing programs</w:t>
      </w:r>
      <w:bookmarkEnd w:id="11"/>
    </w:p>
    <w:p w14:paraId="38278724" w14:textId="61990183" w:rsidR="003A4BC8" w:rsidRPr="00C1250E" w:rsidRDefault="003A4BC8" w:rsidP="003A4BC8">
      <w:r w:rsidRPr="00C1250E">
        <w:t xml:space="preserve">Access to appropriate placements has been a debate for almost a century. In </w:t>
      </w:r>
      <w:r w:rsidRPr="00C1250E">
        <w:rPr>
          <w:i/>
          <w:iCs/>
        </w:rPr>
        <w:t xml:space="preserve">A Class </w:t>
      </w:r>
      <w:proofErr w:type="gramStart"/>
      <w:r w:rsidRPr="00C1250E">
        <w:rPr>
          <w:i/>
          <w:iCs/>
        </w:rPr>
        <w:t>By</w:t>
      </w:r>
      <w:proofErr w:type="gramEnd"/>
      <w:r w:rsidRPr="00C1250E">
        <w:rPr>
          <w:i/>
          <w:iCs/>
        </w:rPr>
        <w:t xml:space="preserve"> Themselves</w:t>
      </w:r>
      <w:r w:rsidRPr="00C1250E">
        <w:t>, Jason Ellis describes how, in 1922, the Toronto board of education began a program for deaf children that used pure oralism, a method that taught lip-reading and speech, while prohibiting deaf children from signing. Plans for even more oralism in the city’s schools were opposed by the Ontario Association of the Deaf (OAD), which argued that the board was attempting to suppress sign language and the unique Deaf culture it nurtured.</w:t>
      </w:r>
    </w:p>
    <w:p w14:paraId="5F78328A" w14:textId="77777777" w:rsidR="003A4BC8" w:rsidRPr="00C1250E" w:rsidRDefault="003A4BC8" w:rsidP="003A4BC8">
      <w:r w:rsidRPr="00C1250E">
        <w:t>The current implementation of Ontario’s special education policy often requires psychological tests, and by extension the IPRC, to identify if a student has an exceptionality and determine a placement and needed special education supports.</w:t>
      </w:r>
    </w:p>
    <w:p w14:paraId="4A9EB9A6" w14:textId="353781C7" w:rsidR="00482A3D" w:rsidRPr="00C1250E" w:rsidRDefault="00482A3D" w:rsidP="00D9239D">
      <w:r w:rsidRPr="00C1250E">
        <w:rPr>
          <w:rFonts w:eastAsia="Calibri"/>
        </w:rPr>
        <w:t xml:space="preserve">People for Education </w:t>
      </w:r>
      <w:hyperlink r:id="rId13" w:history="1">
        <w:r w:rsidRPr="00C1250E">
          <w:rPr>
            <w:rFonts w:eastAsia="Calibri"/>
            <w:u w:val="single"/>
          </w:rPr>
          <w:t>reported in 2017</w:t>
        </w:r>
      </w:hyperlink>
      <w:r w:rsidRPr="00C1250E">
        <w:rPr>
          <w:rFonts w:eastAsia="Calibri"/>
        </w:rPr>
        <w:t xml:space="preserve"> that an estimated 37,000 children in Ontario were waiting for professional assessment and/or a special education placement through an IPRC.</w:t>
      </w:r>
    </w:p>
    <w:p w14:paraId="2E2328D0" w14:textId="6929A78D" w:rsidR="00E72C25" w:rsidRPr="00C1250E" w:rsidRDefault="00E72C25" w:rsidP="00E72C25">
      <w:pPr>
        <w:rPr>
          <w:rFonts w:eastAsia="Calibri"/>
        </w:rPr>
      </w:pPr>
      <w:r w:rsidRPr="00C1250E">
        <w:rPr>
          <w:rFonts w:eastAsia="Calibri"/>
        </w:rPr>
        <w:t xml:space="preserve">Understandably, parents </w:t>
      </w:r>
      <w:r w:rsidR="007D47F4" w:rsidRPr="00C1250E">
        <w:rPr>
          <w:rFonts w:eastAsia="Calibri"/>
        </w:rPr>
        <w:t xml:space="preserve">should not </w:t>
      </w:r>
      <w:r w:rsidRPr="00C1250E">
        <w:rPr>
          <w:rFonts w:eastAsia="Calibri"/>
        </w:rPr>
        <w:t xml:space="preserve">wait years for their child to receive special education supports, so those who can afford to pay for private testing do so and bring the results to the school so that an IPRC can be scheduled more quickly. In her book </w:t>
      </w:r>
      <w:r w:rsidRPr="00C1250E">
        <w:rPr>
          <w:rFonts w:eastAsia="Calibri"/>
          <w:i/>
          <w:iCs/>
        </w:rPr>
        <w:t>Unequal Benefits: Privatization and Public Education in Canada</w:t>
      </w:r>
      <w:r w:rsidRPr="00C1250E">
        <w:rPr>
          <w:rFonts w:eastAsia="Calibri"/>
        </w:rPr>
        <w:t xml:space="preserve">, Sue Winton warns us that privatization is not a phenomenon that just happens, it is a process. Private psychological testing is just </w:t>
      </w:r>
      <w:proofErr w:type="gramStart"/>
      <w:r w:rsidRPr="00C1250E">
        <w:rPr>
          <w:rFonts w:eastAsia="Calibri"/>
        </w:rPr>
        <w:t>one way</w:t>
      </w:r>
      <w:proofErr w:type="gramEnd"/>
      <w:r w:rsidRPr="00C1250E">
        <w:rPr>
          <w:rFonts w:eastAsia="Calibri"/>
        </w:rPr>
        <w:t xml:space="preserve"> parents are actively privatizing public education and shifting toward prioritizing individual benefits over collective ones.</w:t>
      </w:r>
    </w:p>
    <w:p w14:paraId="236980B8" w14:textId="2E8549E0" w:rsidR="00C52B51" w:rsidRPr="00C1250E" w:rsidRDefault="008F0602" w:rsidP="00D9239D">
      <w:r w:rsidRPr="00C1250E">
        <w:t>Barriers to a special education place</w:t>
      </w:r>
      <w:r w:rsidR="00BC7434" w:rsidRPr="00C1250E">
        <w:t>ment</w:t>
      </w:r>
      <w:r w:rsidRPr="00C1250E">
        <w:t xml:space="preserve"> continue even after a child has received </w:t>
      </w:r>
      <w:r w:rsidR="004139FD" w:rsidRPr="00C1250E">
        <w:t>an education</w:t>
      </w:r>
      <w:r w:rsidR="002175B3" w:rsidRPr="00C1250E">
        <w:t>al psychology assessment</w:t>
      </w:r>
      <w:r w:rsidR="004C79FB" w:rsidRPr="00C1250E">
        <w:t xml:space="preserve"> and an IPRC</w:t>
      </w:r>
      <w:r w:rsidR="002175B3" w:rsidRPr="00C1250E">
        <w:t xml:space="preserve">. </w:t>
      </w:r>
      <w:r w:rsidR="00C52B51" w:rsidRPr="00C1250E">
        <w:t xml:space="preserve">The current statistical model for special education funding has transformed the role of district school boards from one of enabling access to needed services to </w:t>
      </w:r>
      <w:r w:rsidR="00E214F5" w:rsidRPr="00C1250E">
        <w:t xml:space="preserve">one of </w:t>
      </w:r>
      <w:r w:rsidR="00C52B51" w:rsidRPr="00C1250E">
        <w:t>gatekeeping</w:t>
      </w:r>
      <w:r w:rsidR="0006796A" w:rsidRPr="00C1250E">
        <w:t>:</w:t>
      </w:r>
      <w:r w:rsidR="00C52B51" w:rsidRPr="00C1250E">
        <w:t xml:space="preserve"> rationing scarce resources from a fixed allocation of funding from </w:t>
      </w:r>
      <w:r w:rsidR="00D65F1B" w:rsidRPr="00C1250E">
        <w:t xml:space="preserve">a </w:t>
      </w:r>
      <w:r w:rsidR="00C52B51" w:rsidRPr="00C1250E">
        <w:t xml:space="preserve">provincial government </w:t>
      </w:r>
      <w:r w:rsidR="00F56E81" w:rsidRPr="00C1250E">
        <w:t xml:space="preserve">with a mandate of </w:t>
      </w:r>
      <w:r w:rsidR="00C52B51" w:rsidRPr="00C1250E">
        <w:t xml:space="preserve">cost containment. It is impossible for </w:t>
      </w:r>
      <w:r w:rsidR="0023529E" w:rsidRPr="00C1250E">
        <w:t>the IPRC</w:t>
      </w:r>
      <w:r w:rsidR="00C52B51" w:rsidRPr="00C1250E">
        <w:t xml:space="preserve"> </w:t>
      </w:r>
      <w:r w:rsidR="0023529E" w:rsidRPr="00C1250E">
        <w:t xml:space="preserve">to consider a </w:t>
      </w:r>
      <w:r w:rsidR="00C52B51" w:rsidRPr="00C1250E">
        <w:t xml:space="preserve">full range of </w:t>
      </w:r>
      <w:r w:rsidR="00657C24" w:rsidRPr="00C1250E">
        <w:t xml:space="preserve">responsive </w:t>
      </w:r>
      <w:r w:rsidR="00BB7565" w:rsidRPr="00C1250E">
        <w:t xml:space="preserve">placement </w:t>
      </w:r>
      <w:r w:rsidR="00C52B51" w:rsidRPr="00C1250E">
        <w:t>options</w:t>
      </w:r>
      <w:r w:rsidR="00F56E81" w:rsidRPr="00C1250E">
        <w:t xml:space="preserve"> within these constraints</w:t>
      </w:r>
      <w:r w:rsidR="00C52B51" w:rsidRPr="00C1250E">
        <w:t xml:space="preserve">. </w:t>
      </w:r>
    </w:p>
    <w:p w14:paraId="055F0179" w14:textId="4A6FE1AD" w:rsidR="0065555A" w:rsidRPr="00C1250E" w:rsidRDefault="00AD5B74" w:rsidP="00D9239D">
      <w:r w:rsidRPr="00C1250E">
        <w:t>Since June 2024, the closure of several special education classes ha</w:t>
      </w:r>
      <w:r w:rsidR="00F56E81" w:rsidRPr="00C1250E">
        <w:t>s</w:t>
      </w:r>
      <w:r w:rsidRPr="00C1250E">
        <w:t xml:space="preserve"> been </w:t>
      </w:r>
      <w:r w:rsidR="0067518A" w:rsidRPr="00C1250E">
        <w:t>reported:</w:t>
      </w:r>
    </w:p>
    <w:p w14:paraId="43C3FC0C" w14:textId="6AB163E6" w:rsidR="0067518A" w:rsidRPr="00C1250E" w:rsidRDefault="2674DE5D" w:rsidP="00D9239D">
      <w:pPr>
        <w:pStyle w:val="ListParagraph"/>
        <w:numPr>
          <w:ilvl w:val="0"/>
          <w:numId w:val="1"/>
        </w:numPr>
      </w:pPr>
      <w:r w:rsidRPr="00C1250E">
        <w:lastRenderedPageBreak/>
        <w:t>D</w:t>
      </w:r>
      <w:r w:rsidR="00E202B6">
        <w:t xml:space="preserve">istrict </w:t>
      </w:r>
      <w:r w:rsidRPr="00C1250E">
        <w:t>S</w:t>
      </w:r>
      <w:r w:rsidR="00E202B6">
        <w:t xml:space="preserve">chool </w:t>
      </w:r>
      <w:r w:rsidRPr="00C1250E">
        <w:t>B</w:t>
      </w:r>
      <w:r w:rsidR="00E202B6">
        <w:t>oard</w:t>
      </w:r>
      <w:r w:rsidRPr="00C1250E">
        <w:t xml:space="preserve"> </w:t>
      </w:r>
      <w:r w:rsidR="0067518A" w:rsidRPr="00C1250E">
        <w:t>Ontario North East announced it was closing a high-support self-contained classroom in Hearst</w:t>
      </w:r>
    </w:p>
    <w:p w14:paraId="2B568F9B" w14:textId="1630ED9D" w:rsidR="0067518A" w:rsidRPr="00C1250E" w:rsidRDefault="0067518A" w:rsidP="00D9239D">
      <w:pPr>
        <w:pStyle w:val="ListParagraph"/>
        <w:numPr>
          <w:ilvl w:val="0"/>
          <w:numId w:val="1"/>
        </w:numPr>
      </w:pPr>
      <w:r w:rsidRPr="00C1250E">
        <w:t>Peel D</w:t>
      </w:r>
      <w:r w:rsidR="00E202B6">
        <w:t xml:space="preserve">istrict </w:t>
      </w:r>
      <w:r w:rsidR="775EC1EE" w:rsidRPr="00C1250E">
        <w:t>S</w:t>
      </w:r>
      <w:r w:rsidR="00E202B6">
        <w:t xml:space="preserve">chool </w:t>
      </w:r>
      <w:r w:rsidR="775EC1EE" w:rsidRPr="00C1250E">
        <w:t>B</w:t>
      </w:r>
      <w:r w:rsidR="00E202B6">
        <w:t>oard</w:t>
      </w:r>
      <w:r w:rsidR="00912382" w:rsidRPr="00C1250E">
        <w:t xml:space="preserve"> </w:t>
      </w:r>
      <w:r w:rsidRPr="00C1250E">
        <w:t xml:space="preserve">is cutting communication classes that offer specialized literacy supports </w:t>
      </w:r>
    </w:p>
    <w:p w14:paraId="3D37DEBA" w14:textId="4BB7C7C7" w:rsidR="00ED1AA1" w:rsidRPr="00C1250E" w:rsidRDefault="0067518A" w:rsidP="00D9239D">
      <w:pPr>
        <w:pStyle w:val="ListParagraph"/>
        <w:numPr>
          <w:ilvl w:val="0"/>
          <w:numId w:val="1"/>
        </w:numPr>
      </w:pPr>
      <w:r w:rsidRPr="00C1250E">
        <w:t>Greater Essex County D</w:t>
      </w:r>
      <w:r w:rsidR="00E202B6">
        <w:t xml:space="preserve">istrict </w:t>
      </w:r>
      <w:r w:rsidR="4FB33035" w:rsidRPr="00C1250E">
        <w:t>S</w:t>
      </w:r>
      <w:r w:rsidR="00E202B6">
        <w:t xml:space="preserve">chool </w:t>
      </w:r>
      <w:r w:rsidR="4FB33035" w:rsidRPr="00C1250E">
        <w:t>B</w:t>
      </w:r>
      <w:r w:rsidR="00E202B6">
        <w:t>oard</w:t>
      </w:r>
      <w:r w:rsidRPr="00C1250E">
        <w:t xml:space="preserve"> trustees </w:t>
      </w:r>
      <w:r w:rsidR="00ED1AA1" w:rsidRPr="00C1250E">
        <w:t>voted to eliminate the Reaching Individual Success and Excellence (RISE) program for special education to make up for a $6.3 million deficit</w:t>
      </w:r>
    </w:p>
    <w:p w14:paraId="2E14E62C" w14:textId="578E917E" w:rsidR="00F257D7" w:rsidRPr="00C1250E" w:rsidRDefault="00484EF9" w:rsidP="00F56E81">
      <w:pPr>
        <w:pStyle w:val="ListParagraph"/>
        <w:numPr>
          <w:ilvl w:val="0"/>
          <w:numId w:val="1"/>
        </w:numPr>
      </w:pPr>
      <w:r w:rsidRPr="00C1250E">
        <w:t xml:space="preserve">Ottawa-Carleton </w:t>
      </w:r>
      <w:r w:rsidR="005719C5" w:rsidRPr="00C1250E">
        <w:t>D</w:t>
      </w:r>
      <w:r w:rsidRPr="00C1250E">
        <w:t xml:space="preserve">istrict </w:t>
      </w:r>
      <w:r w:rsidR="005719C5" w:rsidRPr="00C1250E">
        <w:t>S</w:t>
      </w:r>
      <w:r w:rsidRPr="00C1250E">
        <w:t xml:space="preserve">chool </w:t>
      </w:r>
      <w:r w:rsidR="005719C5" w:rsidRPr="00C1250E">
        <w:t>B</w:t>
      </w:r>
      <w:r w:rsidRPr="00C1250E">
        <w:t>oard</w:t>
      </w:r>
      <w:r w:rsidR="00AA6BA2" w:rsidRPr="00C1250E">
        <w:t xml:space="preserve"> </w:t>
      </w:r>
      <w:r w:rsidRPr="00C1250E">
        <w:t xml:space="preserve">intends to phase out </w:t>
      </w:r>
      <w:r w:rsidR="00BC2F58" w:rsidRPr="00C1250E">
        <w:t>some</w:t>
      </w:r>
      <w:r w:rsidRPr="00C1250E">
        <w:t xml:space="preserve"> special education classrooms</w:t>
      </w:r>
      <w:r w:rsidR="00F56E81" w:rsidRPr="00C1250E">
        <w:t>,</w:t>
      </w:r>
      <w:r w:rsidRPr="00C1250E">
        <w:t xml:space="preserve"> leaving over 400 students without a special education placement</w:t>
      </w:r>
    </w:p>
    <w:p w14:paraId="4F0A31DE" w14:textId="2ADC3BFE" w:rsidR="00D35E4C" w:rsidRPr="00C1250E" w:rsidRDefault="00BF7995" w:rsidP="00D9239D">
      <w:r w:rsidRPr="00C1250E">
        <w:t xml:space="preserve">When it comes to special education programs surviving </w:t>
      </w:r>
      <w:r w:rsidR="00C37F5B" w:rsidRPr="00C1250E">
        <w:t>budgetary constraints and austerity measures</w:t>
      </w:r>
      <w:r w:rsidR="003B7A71" w:rsidRPr="00C1250E">
        <w:t>, families have good reason to be worried.</w:t>
      </w:r>
      <w:bookmarkStart w:id="12" w:name="_Resources_and_support_1"/>
      <w:bookmarkEnd w:id="12"/>
      <w:r w:rsidR="00721258" w:rsidRPr="00C1250E">
        <w:t xml:space="preserve"> </w:t>
      </w:r>
    </w:p>
    <w:p w14:paraId="67BD1FB2" w14:textId="551163CA" w:rsidR="005A5815" w:rsidRPr="00C1250E" w:rsidRDefault="00E6226F" w:rsidP="005A5815">
      <w:pPr>
        <w:rPr>
          <w:rFonts w:eastAsia="Arial"/>
        </w:rPr>
      </w:pPr>
      <w:r w:rsidRPr="00C1250E">
        <w:rPr>
          <w:rFonts w:eastAsia="Arial"/>
        </w:rPr>
        <w:t xml:space="preserve">THERE IS ROOM FOR DISTRICT SCHOOL BOARDS TO INDIVIDUALLY INTERPRET THE </w:t>
      </w:r>
      <w:hyperlink r:id="rId14" w:history="1">
        <w:r w:rsidRPr="00C1250E">
          <w:rPr>
            <w:rStyle w:val="Hyperlink"/>
            <w:color w:val="auto"/>
          </w:rPr>
          <w:t>ONTARIO MINISTRY OF EDUCATION</w:t>
        </w:r>
      </w:hyperlink>
      <w:r w:rsidRPr="00C1250E">
        <w:rPr>
          <w:rStyle w:val="Hyperlink"/>
          <w:color w:val="auto"/>
        </w:rPr>
        <w:t xml:space="preserve"> </w:t>
      </w:r>
      <w:r w:rsidRPr="00C1250E">
        <w:rPr>
          <w:rFonts w:eastAsia="Arial"/>
        </w:rPr>
        <w:t>DEFINED CRITERIA REGARDING THE IDENTIFICATION OF STUDENTS, WHICH CREATES ADDITIONAL BARRIERS FOR STUDENTS ACROSS ONTARIO.</w:t>
      </w:r>
    </w:p>
    <w:p w14:paraId="4552D772" w14:textId="1FD5B68C" w:rsidR="005A5815" w:rsidRPr="00C1250E" w:rsidRDefault="00E6226F" w:rsidP="005A5815">
      <w:r w:rsidRPr="00C1250E">
        <w:rPr>
          <w:rFonts w:eastAsia="Arial" w:cs="Calibri"/>
        </w:rPr>
        <w:t xml:space="preserve">LET’S CONSIDER XANDER, WHOSE INTELLECTUAL INDEX AND ADAPTIVE FUNCTIONING SCORE IS IN THE 7TH PERCENTILE. IF XANDER LIVES IN GUELPH, HE WOULD MEET THE </w:t>
      </w:r>
      <w:hyperlink r:id="rId15" w:history="1">
        <w:r w:rsidRPr="00C1250E">
          <w:rPr>
            <w:rFonts w:eastAsia="Arial" w:cs="Calibri"/>
            <w:u w:val="single"/>
          </w:rPr>
          <w:t>UPPER GRAND DISTRICT SCHOOL BOARD</w:t>
        </w:r>
      </w:hyperlink>
      <w:r w:rsidRPr="00C1250E">
        <w:rPr>
          <w:rFonts w:eastAsia="Arial" w:cs="Calibri"/>
        </w:rPr>
        <w:t xml:space="preserve"> CRITERIA FOR AN EXCEPTIONALITY OF A MILD INTELLECTUAL DISABILITY (MID) (BETWEEN 2ND AND 8TH PERCENTILE). HOWEVER, IF XANDER LIVES A 60-MINUTE CAR RIDE EAST IN ETOBICOKE, HE WOULD NOT MEET THE </w:t>
      </w:r>
      <w:hyperlink r:id="rId16" w:history="1">
        <w:r w:rsidRPr="00C1250E">
          <w:rPr>
            <w:rFonts w:eastAsia="Arial" w:cs="Calibri"/>
            <w:u w:val="single"/>
          </w:rPr>
          <w:t>TORONTO DISTRICT SCHOOL BOARD</w:t>
        </w:r>
      </w:hyperlink>
      <w:r w:rsidRPr="00C1250E">
        <w:rPr>
          <w:rFonts w:eastAsia="Arial" w:cs="Calibri"/>
        </w:rPr>
        <w:t xml:space="preserve"> CRITERIA FOR AN MID EXCEPTIONALITY (BETWEEN 1ST AND 5TH).  </w:t>
      </w:r>
    </w:p>
    <w:p w14:paraId="46F9060D" w14:textId="7CB2B52F" w:rsidR="00E94824" w:rsidRPr="00C1250E" w:rsidRDefault="00E94824" w:rsidP="00675BCD">
      <w:pPr>
        <w:pStyle w:val="Heading1"/>
        <w:rPr>
          <w:color w:val="auto"/>
        </w:rPr>
      </w:pPr>
      <w:bookmarkStart w:id="13" w:name="_Toc189231954"/>
      <w:r w:rsidRPr="00C1250E">
        <w:rPr>
          <w:color w:val="auto"/>
        </w:rPr>
        <w:t>Limited resources and support services</w:t>
      </w:r>
      <w:bookmarkEnd w:id="13"/>
    </w:p>
    <w:p w14:paraId="271D51A6" w14:textId="71837E06" w:rsidR="00B52F05" w:rsidRPr="00C1250E" w:rsidRDefault="009E514F" w:rsidP="00B52F05">
      <w:r w:rsidRPr="00C1250E">
        <w:t xml:space="preserve">For years, disability advocates have been sounding the alarm about how insufficient resources and supports in schools often result in children with disabilities being excluded from the classroom because their needs cannot be accommodated. </w:t>
      </w:r>
    </w:p>
    <w:p w14:paraId="2F7CA1C5" w14:textId="1C1FE1CF" w:rsidR="00B52F05" w:rsidRPr="00C1250E" w:rsidRDefault="00B52F05" w:rsidP="00B52F05">
      <w:pPr>
        <w:rPr>
          <w:rFonts w:eastAsia="Calibri"/>
        </w:rPr>
      </w:pPr>
      <w:r w:rsidRPr="00C1250E">
        <w:rPr>
          <w:rFonts w:eastAsia="Calibri"/>
        </w:rPr>
        <w:t xml:space="preserve">People for Education has been tracking this reality for the last decade. According to their </w:t>
      </w:r>
      <w:hyperlink r:id="rId17" w:anchor="chapter3" w:history="1">
        <w:r w:rsidRPr="00C1250E">
          <w:rPr>
            <w:rFonts w:eastAsia="Calibri"/>
            <w:u w:val="single"/>
          </w:rPr>
          <w:t>2024 annual report on access to special education</w:t>
        </w:r>
      </w:hyperlink>
      <w:r w:rsidRPr="00C1250E">
        <w:rPr>
          <w:rFonts w:eastAsia="Calibri"/>
        </w:rPr>
        <w:t>, the number of principals who asked parents if their</w:t>
      </w:r>
      <w:r w:rsidR="00240FDE" w:rsidRPr="00C1250E">
        <w:rPr>
          <w:rFonts w:eastAsia="Calibri"/>
        </w:rPr>
        <w:t xml:space="preserve"> child</w:t>
      </w:r>
      <w:r w:rsidR="00F521A1" w:rsidRPr="00C1250E">
        <w:rPr>
          <w:rFonts w:eastAsia="Calibri"/>
        </w:rPr>
        <w:t xml:space="preserve"> </w:t>
      </w:r>
      <w:r w:rsidRPr="00C1250E">
        <w:rPr>
          <w:rFonts w:eastAsia="Calibri"/>
        </w:rPr>
        <w:t>with special needs could stay home instead of attending school because of insufficient supports has steadily increased – from 48 per cent in 2014 to 58 per cent in 2018 and 63 per cent in 2024.</w:t>
      </w:r>
    </w:p>
    <w:p w14:paraId="6588D39A" w14:textId="2A43540F" w:rsidR="00D9084C" w:rsidRPr="00C1250E" w:rsidRDefault="00803914" w:rsidP="00D9239D">
      <w:r w:rsidRPr="00C1250E">
        <w:t xml:space="preserve">These requests to keep children home were often undocumented. This has become an issue for advocacy groups when demanding more funding and supports from the government. </w:t>
      </w:r>
      <w:r w:rsidR="004948F7" w:rsidRPr="00C1250E">
        <w:t>It is also a clear example of deteriorating funding, poor policy, and how the ongoing history of special education hides inequity.</w:t>
      </w:r>
    </w:p>
    <w:p w14:paraId="5ABCE77F" w14:textId="73FC9857" w:rsidR="00C3037F" w:rsidRPr="00C1250E" w:rsidRDefault="00C3037F" w:rsidP="00D9239D">
      <w:r w:rsidRPr="00C1250E">
        <w:t xml:space="preserve">The lack of </w:t>
      </w:r>
      <w:r w:rsidR="00C33F52" w:rsidRPr="00C1250E">
        <w:t xml:space="preserve">student </w:t>
      </w:r>
      <w:r w:rsidRPr="00C1250E">
        <w:t xml:space="preserve">support was a major theme in the 2023 ETFO </w:t>
      </w:r>
      <w:r w:rsidR="00D30281" w:rsidRPr="00C1250E">
        <w:t xml:space="preserve">violence </w:t>
      </w:r>
      <w:r w:rsidRPr="00C1250E">
        <w:t>survey:</w:t>
      </w:r>
    </w:p>
    <w:p w14:paraId="70753FA1" w14:textId="66055337" w:rsidR="00507530" w:rsidRPr="00C1250E" w:rsidRDefault="00507530" w:rsidP="00507530">
      <w:pPr>
        <w:numPr>
          <w:ilvl w:val="0"/>
          <w:numId w:val="12"/>
        </w:numPr>
        <w:contextualSpacing/>
        <w:rPr>
          <w:rFonts w:eastAsia="Calibri"/>
        </w:rPr>
      </w:pPr>
      <w:r w:rsidRPr="00C1250E">
        <w:rPr>
          <w:rFonts w:eastAsia="Calibri"/>
        </w:rPr>
        <w:lastRenderedPageBreak/>
        <w:t>77</w:t>
      </w:r>
      <w:r w:rsidR="00835A09">
        <w:rPr>
          <w:rFonts w:eastAsia="Calibri"/>
        </w:rPr>
        <w:t xml:space="preserve"> per</w:t>
      </w:r>
      <w:r w:rsidR="00E3709B">
        <w:rPr>
          <w:rFonts w:eastAsia="Calibri"/>
        </w:rPr>
        <w:t xml:space="preserve"> </w:t>
      </w:r>
      <w:r w:rsidR="00835A09">
        <w:rPr>
          <w:rFonts w:eastAsia="Calibri"/>
        </w:rPr>
        <w:t>cent</w:t>
      </w:r>
      <w:r w:rsidRPr="00C1250E">
        <w:rPr>
          <w:rFonts w:eastAsia="Calibri"/>
        </w:rPr>
        <w:t xml:space="preserve"> of ETFO members report in-class supports have decreased during their time in the public school system, including 50</w:t>
      </w:r>
      <w:r w:rsidR="00835A09">
        <w:rPr>
          <w:rFonts w:eastAsia="Calibri"/>
        </w:rPr>
        <w:t xml:space="preserve"> per</w:t>
      </w:r>
      <w:r w:rsidR="00E3709B">
        <w:rPr>
          <w:rFonts w:eastAsia="Calibri"/>
        </w:rPr>
        <w:t xml:space="preserve"> </w:t>
      </w:r>
      <w:r w:rsidR="00835A09">
        <w:rPr>
          <w:rFonts w:eastAsia="Calibri"/>
        </w:rPr>
        <w:t>cent</w:t>
      </w:r>
      <w:r w:rsidRPr="00C1250E">
        <w:rPr>
          <w:rFonts w:eastAsia="Calibri"/>
        </w:rPr>
        <w:t xml:space="preserve"> who say they have decreased significantly</w:t>
      </w:r>
    </w:p>
    <w:p w14:paraId="5D16FD78" w14:textId="0BD6CBE2" w:rsidR="00507530" w:rsidRPr="00C1250E" w:rsidRDefault="00507530" w:rsidP="00507530">
      <w:pPr>
        <w:numPr>
          <w:ilvl w:val="0"/>
          <w:numId w:val="12"/>
        </w:numPr>
        <w:contextualSpacing/>
        <w:rPr>
          <w:rFonts w:eastAsia="Calibri"/>
        </w:rPr>
      </w:pPr>
      <w:r w:rsidRPr="00C1250E">
        <w:rPr>
          <w:rFonts w:eastAsia="Calibri"/>
        </w:rPr>
        <w:t>69</w:t>
      </w:r>
      <w:r w:rsidR="00835A09">
        <w:rPr>
          <w:rFonts w:eastAsia="Calibri"/>
        </w:rPr>
        <w:t xml:space="preserve"> per</w:t>
      </w:r>
      <w:r w:rsidR="00E3709B">
        <w:rPr>
          <w:rFonts w:eastAsia="Calibri"/>
        </w:rPr>
        <w:t xml:space="preserve"> </w:t>
      </w:r>
      <w:r w:rsidR="00835A09">
        <w:rPr>
          <w:rFonts w:eastAsia="Calibri"/>
        </w:rPr>
        <w:t>cent</w:t>
      </w:r>
      <w:r w:rsidRPr="00C1250E">
        <w:rPr>
          <w:rFonts w:eastAsia="Calibri"/>
        </w:rPr>
        <w:t xml:space="preserve"> of ETFO members report in-school supports like child and youth and guidance counsellors have decreased, including 35</w:t>
      </w:r>
      <w:r w:rsidR="00835A09">
        <w:rPr>
          <w:rFonts w:eastAsia="Calibri"/>
        </w:rPr>
        <w:t xml:space="preserve"> per</w:t>
      </w:r>
      <w:r w:rsidR="00E3709B">
        <w:rPr>
          <w:rFonts w:eastAsia="Calibri"/>
        </w:rPr>
        <w:t xml:space="preserve"> </w:t>
      </w:r>
      <w:r w:rsidR="00835A09">
        <w:rPr>
          <w:rFonts w:eastAsia="Calibri"/>
        </w:rPr>
        <w:t>cent</w:t>
      </w:r>
      <w:r w:rsidRPr="00C1250E">
        <w:rPr>
          <w:rFonts w:eastAsia="Calibri"/>
        </w:rPr>
        <w:t xml:space="preserve"> who say they have decreased significantly </w:t>
      </w:r>
    </w:p>
    <w:p w14:paraId="5606D9B5" w14:textId="3934CE25" w:rsidR="00507530" w:rsidRPr="00C1250E" w:rsidRDefault="00507530" w:rsidP="00507530">
      <w:pPr>
        <w:numPr>
          <w:ilvl w:val="0"/>
          <w:numId w:val="12"/>
        </w:numPr>
        <w:contextualSpacing/>
        <w:rPr>
          <w:rFonts w:eastAsia="Calibri"/>
        </w:rPr>
      </w:pPr>
      <w:r w:rsidRPr="00C1250E">
        <w:rPr>
          <w:rFonts w:eastAsia="Calibri"/>
        </w:rPr>
        <w:t>60</w:t>
      </w:r>
      <w:r w:rsidR="00835A09">
        <w:rPr>
          <w:rFonts w:eastAsia="Calibri"/>
        </w:rPr>
        <w:t xml:space="preserve"> per</w:t>
      </w:r>
      <w:r w:rsidR="00E3709B">
        <w:rPr>
          <w:rFonts w:eastAsia="Calibri"/>
        </w:rPr>
        <w:t xml:space="preserve"> </w:t>
      </w:r>
      <w:r w:rsidR="00835A09">
        <w:rPr>
          <w:rFonts w:eastAsia="Calibri"/>
        </w:rPr>
        <w:t>cent</w:t>
      </w:r>
      <w:r w:rsidRPr="00C1250E">
        <w:rPr>
          <w:rFonts w:eastAsia="Calibri"/>
        </w:rPr>
        <w:t xml:space="preserve"> of ETFO members report board supports in the form of </w:t>
      </w:r>
      <w:proofErr w:type="spellStart"/>
      <w:r w:rsidRPr="00C1250E">
        <w:rPr>
          <w:rFonts w:eastAsia="Calibri"/>
        </w:rPr>
        <w:t>behaviour</w:t>
      </w:r>
      <w:proofErr w:type="spellEnd"/>
      <w:r w:rsidRPr="00C1250E">
        <w:rPr>
          <w:rFonts w:eastAsia="Calibri"/>
        </w:rPr>
        <w:t xml:space="preserve"> specialist and itinerant staff have decreased, including 34</w:t>
      </w:r>
      <w:r w:rsidR="00835A09">
        <w:rPr>
          <w:rFonts w:eastAsia="Calibri"/>
        </w:rPr>
        <w:t xml:space="preserve"> per</w:t>
      </w:r>
      <w:r w:rsidR="00E3709B">
        <w:rPr>
          <w:rFonts w:eastAsia="Calibri"/>
        </w:rPr>
        <w:t xml:space="preserve"> </w:t>
      </w:r>
      <w:r w:rsidR="00835A09">
        <w:rPr>
          <w:rFonts w:eastAsia="Calibri"/>
        </w:rPr>
        <w:t>cent</w:t>
      </w:r>
      <w:r w:rsidRPr="00C1250E">
        <w:rPr>
          <w:rFonts w:eastAsia="Calibri"/>
        </w:rPr>
        <w:t xml:space="preserve"> who say they have decreased significantly </w:t>
      </w:r>
    </w:p>
    <w:p w14:paraId="0C1109D0" w14:textId="77777777" w:rsidR="000E6704" w:rsidRPr="00C1250E" w:rsidRDefault="000E6704" w:rsidP="00D9239D"/>
    <w:p w14:paraId="09D17311" w14:textId="13C51DB3" w:rsidR="00C3037F" w:rsidRPr="00C1250E" w:rsidRDefault="00C3037F" w:rsidP="00D9239D">
      <w:r w:rsidRPr="00C1250E">
        <w:t xml:space="preserve">These declines have occurred alongside </w:t>
      </w:r>
      <w:r w:rsidR="00D72FAC" w:rsidRPr="00C1250E">
        <w:t xml:space="preserve">increasing rates </w:t>
      </w:r>
      <w:r w:rsidRPr="00C1250E">
        <w:t>of students with exceptionalities and complex needs in public schools.</w:t>
      </w:r>
    </w:p>
    <w:p w14:paraId="17D9DFDF" w14:textId="408DF080" w:rsidR="0089348E" w:rsidRPr="00C1250E" w:rsidRDefault="00BA3E7D" w:rsidP="00675BCD">
      <w:pPr>
        <w:pStyle w:val="Heading1"/>
        <w:rPr>
          <w:color w:val="auto"/>
        </w:rPr>
      </w:pPr>
      <w:bookmarkStart w:id="14" w:name="_Violence,_Health,_and"/>
      <w:bookmarkEnd w:id="14"/>
      <w:r w:rsidRPr="00C1250E">
        <w:rPr>
          <w:color w:val="auto"/>
        </w:rPr>
        <w:t>Increasing s</w:t>
      </w:r>
      <w:r w:rsidR="00F77940" w:rsidRPr="00C1250E">
        <w:rPr>
          <w:color w:val="auto"/>
        </w:rPr>
        <w:t>chool violence because of unmet student needs</w:t>
      </w:r>
    </w:p>
    <w:p w14:paraId="42D37423" w14:textId="2A5AB127" w:rsidR="006A2EDD" w:rsidRPr="00C1250E" w:rsidRDefault="00E6226F" w:rsidP="00D9239D">
      <w:r w:rsidRPr="00C1250E">
        <w:rPr>
          <w:rFonts w:eastAsia="Calibri"/>
        </w:rPr>
        <w:t xml:space="preserve">“I HAVE [CHASED] KIDS DOWN THE ROAD. WOODEN BLOCKS USED TO WEDGE OPEN DOORS HAVE BEEN WHIPPED AT MY FACE. I HAVE BEEN SCRATCHED, HAD CHAIRS THROWN AT ME. I HAVE BEEN BITTEN, SPAT ON, I HAVE GOTTEN PUNCHED IN THE FACE. I ALMOST BROKE MY ARM CHASING AFTER CHILDREN. I PUT MYSELF IN FRONT OF KIDS, SO THEY DON’T GET HURT. I WOULD RATHER ME TAKE THAT ON. I DO THESE THINGS BECAUSE I WANT TO PROTECT CHILDREN WHO ARE BEING VIOLENT, AS WELL AS THE CHILDREN AROUND THEM.” – </w:t>
      </w:r>
      <w:r w:rsidRPr="00C1250E">
        <w:rPr>
          <w:rFonts w:eastAsia="Calibri"/>
          <w:i/>
          <w:iCs/>
        </w:rPr>
        <w:t>SPECIAL EDUCATION TEACHER, ETFO 2023 ALL-MEMBER VIOLENCE SURVEY</w:t>
      </w:r>
    </w:p>
    <w:p w14:paraId="31F86BFA" w14:textId="43D19085" w:rsidR="00E91DF6" w:rsidRPr="00C1250E" w:rsidRDefault="00E91DF6" w:rsidP="00D9239D">
      <w:r w:rsidRPr="00C1250E">
        <w:t>Respondents to the ETFO’s 2023 all-member violence survey reported an increase in the number and severity of violent incidents in elementary schools. More than three quarters (77 per</w:t>
      </w:r>
      <w:r w:rsidR="00E3709B">
        <w:t xml:space="preserve"> </w:t>
      </w:r>
      <w:r w:rsidRPr="00C1250E">
        <w:t>cent) of ETFO members have personally experienced violence or witnessed violence against another staff person. This is an increase from the 70 per</w:t>
      </w:r>
      <w:r w:rsidR="00E3709B">
        <w:t xml:space="preserve"> </w:t>
      </w:r>
      <w:r w:rsidRPr="00C1250E">
        <w:t xml:space="preserve">cent reported in 2017. </w:t>
      </w:r>
    </w:p>
    <w:p w14:paraId="49BF64BC" w14:textId="59A20D37" w:rsidR="00AC1E17" w:rsidRPr="00C1250E" w:rsidRDefault="001346D5" w:rsidP="00AC1E17">
      <w:pPr>
        <w:rPr>
          <w:rFonts w:eastAsia="Calibri"/>
        </w:rPr>
      </w:pPr>
      <w:r w:rsidRPr="00C1250E">
        <w:t xml:space="preserve">Ontario is not alone, however, </w:t>
      </w:r>
      <w:r w:rsidR="00AA667D" w:rsidRPr="00C1250E">
        <w:t xml:space="preserve">and </w:t>
      </w:r>
      <w:r w:rsidRPr="00C1250E">
        <w:t>s</w:t>
      </w:r>
      <w:r w:rsidR="00C4705F" w:rsidRPr="00C1250E">
        <w:t xml:space="preserve">ome provinces are </w:t>
      </w:r>
      <w:proofErr w:type="gramStart"/>
      <w:r w:rsidR="00C4705F" w:rsidRPr="00C1250E">
        <w:t>taking action</w:t>
      </w:r>
      <w:proofErr w:type="gramEnd"/>
      <w:r w:rsidR="00C4705F" w:rsidRPr="00C1250E">
        <w:t xml:space="preserve">. </w:t>
      </w:r>
      <w:r w:rsidR="00AC1E17" w:rsidRPr="00C1250E">
        <w:rPr>
          <w:rFonts w:eastAsia="Calibri"/>
        </w:rPr>
        <w:t xml:space="preserve">In October 2024, the Nova Scotia Department of Education and Early Childhood Development </w:t>
      </w:r>
      <w:hyperlink r:id="rId18" w:history="1">
        <w:r w:rsidR="00AC1E17" w:rsidRPr="00C1250E">
          <w:rPr>
            <w:rFonts w:eastAsia="Calibri"/>
            <w:u w:val="single"/>
          </w:rPr>
          <w:t>announced it was investing $976,000</w:t>
        </w:r>
      </w:hyperlink>
      <w:r w:rsidR="00AC1E17" w:rsidRPr="00C1250E">
        <w:rPr>
          <w:rFonts w:eastAsia="Calibri"/>
        </w:rPr>
        <w:t xml:space="preserve"> </w:t>
      </w:r>
      <w:r w:rsidR="00703CE8" w:rsidRPr="00C1250E">
        <w:rPr>
          <w:rFonts w:eastAsia="Calibri"/>
        </w:rPr>
        <w:t>in addition to</w:t>
      </w:r>
      <w:r w:rsidR="00AC1E17" w:rsidRPr="00C1250E">
        <w:rPr>
          <w:rFonts w:eastAsia="Calibri"/>
        </w:rPr>
        <w:t xml:space="preserve"> pla</w:t>
      </w:r>
      <w:r w:rsidR="00703CE8" w:rsidRPr="00C1250E">
        <w:rPr>
          <w:rFonts w:eastAsia="Calibri"/>
        </w:rPr>
        <w:t>cing</w:t>
      </w:r>
      <w:r w:rsidR="00AC1E17" w:rsidRPr="00C1250E">
        <w:rPr>
          <w:rFonts w:eastAsia="Calibri"/>
        </w:rPr>
        <w:t xml:space="preserve"> 47 new specialized staff in schools as part of a pilot program aimed at addressing and preventing violence in the classroom. The investment followed a </w:t>
      </w:r>
      <w:hyperlink r:id="rId19" w:history="1">
        <w:r w:rsidR="00AC1E17" w:rsidRPr="00C1250E">
          <w:rPr>
            <w:rFonts w:eastAsia="Calibri"/>
            <w:u w:val="single"/>
          </w:rPr>
          <w:t>report by the province’s auditor general</w:t>
        </w:r>
      </w:hyperlink>
      <w:r w:rsidR="00AC1E17" w:rsidRPr="00C1250E">
        <w:rPr>
          <w:rFonts w:eastAsia="Calibri"/>
        </w:rPr>
        <w:t>, which revealed that incidents of school violence against students and educators had increased province-wide by 60 per</w:t>
      </w:r>
      <w:r w:rsidR="00E3709B">
        <w:rPr>
          <w:rFonts w:eastAsia="Calibri"/>
        </w:rPr>
        <w:t xml:space="preserve"> </w:t>
      </w:r>
      <w:r w:rsidR="00AC1E17" w:rsidRPr="00C1250E">
        <w:rPr>
          <w:rFonts w:eastAsia="Calibri"/>
        </w:rPr>
        <w:t xml:space="preserve">cent over the previous seven years, from 17,000 to 27,000 in 2023. </w:t>
      </w:r>
      <w:r w:rsidR="00AC1E17" w:rsidRPr="00C1250E" w:rsidDel="002E3683">
        <w:rPr>
          <w:rFonts w:eastAsia="Calibri"/>
        </w:rPr>
        <w:t xml:space="preserve"> </w:t>
      </w:r>
    </w:p>
    <w:p w14:paraId="0F6368B2" w14:textId="77777777" w:rsidR="00AD75F9" w:rsidRPr="00C1250E" w:rsidRDefault="00AD75F9" w:rsidP="00AD75F9">
      <w:pPr>
        <w:rPr>
          <w:rFonts w:eastAsia="Calibri"/>
        </w:rPr>
      </w:pPr>
      <w:r w:rsidRPr="00C1250E">
        <w:rPr>
          <w:rFonts w:eastAsia="Calibri"/>
        </w:rPr>
        <w:t xml:space="preserve">Meanwhile in Ontario, the fall economic statement, released around the same time in October, provided no meaningful new investment to support public education and instead offered $200 rebates to eligible taxpayers and their children at a cost of almost $3 billion dollars. In a </w:t>
      </w:r>
      <w:hyperlink r:id="rId20" w:history="1">
        <w:r w:rsidRPr="00C1250E">
          <w:rPr>
            <w:rFonts w:eastAsia="Calibri"/>
            <w:u w:val="single"/>
          </w:rPr>
          <w:t>press release</w:t>
        </w:r>
      </w:hyperlink>
      <w:r w:rsidRPr="00C1250E">
        <w:rPr>
          <w:rFonts w:eastAsia="Calibri"/>
        </w:rPr>
        <w:t xml:space="preserve">, ETFO president Karen Brown stated, “It is outrageous that the Ford government is choosing to cut funding for public schools while using Ontarians’ own </w:t>
      </w:r>
      <w:r w:rsidRPr="00C1250E">
        <w:rPr>
          <w:rFonts w:eastAsia="Calibri"/>
        </w:rPr>
        <w:lastRenderedPageBreak/>
        <w:t>money to attempt to buy their votes. The message is loud and clear: public education does not matter to this government.”</w:t>
      </w:r>
    </w:p>
    <w:p w14:paraId="561556DA" w14:textId="52FFBEBB" w:rsidR="007B72ED" w:rsidRPr="00C1250E" w:rsidRDefault="00B537EB" w:rsidP="00675BCD">
      <w:pPr>
        <w:pStyle w:val="Heading1"/>
        <w:rPr>
          <w:color w:val="auto"/>
        </w:rPr>
      </w:pPr>
      <w:bookmarkStart w:id="15" w:name="_English_Language_Learners"/>
      <w:bookmarkEnd w:id="15"/>
      <w:r w:rsidRPr="00C1250E">
        <w:rPr>
          <w:color w:val="auto"/>
        </w:rPr>
        <w:t xml:space="preserve">Lack of special education supports for English </w:t>
      </w:r>
      <w:r w:rsidR="00726546" w:rsidRPr="00C1250E">
        <w:rPr>
          <w:color w:val="auto"/>
        </w:rPr>
        <w:t>language learners</w:t>
      </w:r>
    </w:p>
    <w:p w14:paraId="3E9B0364" w14:textId="2BF8E4AB" w:rsidR="00AC6D1B" w:rsidRPr="00C1250E" w:rsidRDefault="00320B55" w:rsidP="00D9239D">
      <w:bookmarkStart w:id="16" w:name="_Equity_in_Special_1"/>
      <w:bookmarkEnd w:id="16"/>
      <w:r w:rsidRPr="00C1250E">
        <w:t>There</w:t>
      </w:r>
      <w:r w:rsidR="00D926F9" w:rsidRPr="00C1250E">
        <w:t xml:space="preserve"> is a lack of transparency </w:t>
      </w:r>
      <w:r w:rsidR="00055951" w:rsidRPr="00C1250E">
        <w:t>regarding</w:t>
      </w:r>
      <w:r w:rsidR="00826994" w:rsidRPr="00C1250E">
        <w:t xml:space="preserve"> protocols </w:t>
      </w:r>
      <w:r w:rsidR="006C6957" w:rsidRPr="00C1250E">
        <w:t xml:space="preserve">in </w:t>
      </w:r>
      <w:r w:rsidRPr="00C1250E">
        <w:t>district school boards</w:t>
      </w:r>
      <w:r w:rsidR="006C6957" w:rsidRPr="00C1250E">
        <w:t xml:space="preserve"> to help teachers determine if English language lea</w:t>
      </w:r>
      <w:r w:rsidR="00FA3F9A" w:rsidRPr="00C1250E">
        <w:t>r</w:t>
      </w:r>
      <w:r w:rsidR="006C6957" w:rsidRPr="00C1250E">
        <w:t>ners may need special education support</w:t>
      </w:r>
      <w:r w:rsidR="00143DEC" w:rsidRPr="00C1250E">
        <w:t xml:space="preserve">. Only a handful of </w:t>
      </w:r>
      <w:r w:rsidRPr="00C1250E">
        <w:t>district school boards</w:t>
      </w:r>
      <w:r w:rsidR="00143DEC" w:rsidRPr="00C1250E">
        <w:t xml:space="preserve"> provide information </w:t>
      </w:r>
      <w:r w:rsidR="006646EE" w:rsidRPr="00C1250E">
        <w:t xml:space="preserve">about </w:t>
      </w:r>
      <w:r w:rsidR="00143DEC" w:rsidRPr="00C1250E">
        <w:t xml:space="preserve">assessing English language special education needs in their special education plans, creating barriers for families and their children. For those that do have </w:t>
      </w:r>
      <w:r w:rsidR="00AC6D1B" w:rsidRPr="00C1250E">
        <w:t xml:space="preserve">guidelines and processes, it is unclear how well </w:t>
      </w:r>
      <w:r w:rsidR="008E3BA7" w:rsidRPr="00C1250E">
        <w:t>these function</w:t>
      </w:r>
      <w:r w:rsidR="003E761A">
        <w:t>s</w:t>
      </w:r>
      <w:r w:rsidR="00993174" w:rsidRPr="00C1250E">
        <w:t>,</w:t>
      </w:r>
      <w:r w:rsidR="008E3BA7" w:rsidRPr="00C1250E">
        <w:t xml:space="preserve"> </w:t>
      </w:r>
      <w:r w:rsidR="00AC6D1B" w:rsidRPr="00C1250E">
        <w:t xml:space="preserve">and if any professional learning is provided to educators to support this work. </w:t>
      </w:r>
    </w:p>
    <w:p w14:paraId="2424479C" w14:textId="1E2BF542" w:rsidR="0012175E" w:rsidRPr="00C1250E" w:rsidRDefault="0012175E" w:rsidP="00D9239D">
      <w:r w:rsidRPr="00C1250E">
        <w:t xml:space="preserve">Additionally, </w:t>
      </w:r>
      <w:r w:rsidR="00B20439" w:rsidRPr="00C1250E">
        <w:rPr>
          <w:rFonts w:eastAsia="Arial"/>
        </w:rPr>
        <w:t>many educators share that students could not “double-dip” support</w:t>
      </w:r>
      <w:r w:rsidR="00B20439" w:rsidRPr="00C1250E">
        <w:t xml:space="preserve"> (</w:t>
      </w:r>
      <w:hyperlink r:id="rId21" w:history="1">
        <w:r w:rsidR="009B5101" w:rsidRPr="00C1250E">
          <w:rPr>
            <w:rStyle w:val="Hyperlink"/>
            <w:rFonts w:eastAsia="Arial"/>
            <w:color w:val="auto"/>
          </w:rPr>
          <w:t>Parekh et al, 2024</w:t>
        </w:r>
      </w:hyperlink>
      <w:r w:rsidR="009B5101" w:rsidRPr="00C1250E">
        <w:rPr>
          <w:rFonts w:eastAsia="Arial"/>
        </w:rPr>
        <w:t>)</w:t>
      </w:r>
      <w:r w:rsidR="00A81DF4" w:rsidRPr="00C1250E">
        <w:rPr>
          <w:rFonts w:eastAsia="Arial"/>
        </w:rPr>
        <w:t>. Members i</w:t>
      </w:r>
      <w:r w:rsidR="009E2568" w:rsidRPr="00C1250E">
        <w:rPr>
          <w:rFonts w:eastAsia="Arial"/>
        </w:rPr>
        <w:t xml:space="preserve">n ETFO focus groups indicated </w:t>
      </w:r>
      <w:r w:rsidR="009B5101" w:rsidRPr="00C1250E">
        <w:rPr>
          <w:rFonts w:eastAsia="Arial"/>
        </w:rPr>
        <w:t xml:space="preserve">that </w:t>
      </w:r>
      <w:r w:rsidR="00726546" w:rsidRPr="00C1250E">
        <w:rPr>
          <w:rFonts w:eastAsia="Arial"/>
        </w:rPr>
        <w:t>they feel ill-equipped</w:t>
      </w:r>
      <w:r w:rsidR="00A81DF4" w:rsidRPr="00C1250E">
        <w:rPr>
          <w:rFonts w:eastAsia="Arial"/>
        </w:rPr>
        <w:t>,</w:t>
      </w:r>
      <w:r w:rsidR="00726546" w:rsidRPr="00C1250E">
        <w:rPr>
          <w:rFonts w:eastAsia="Arial"/>
        </w:rPr>
        <w:t xml:space="preserve"> </w:t>
      </w:r>
      <w:r w:rsidR="00A81DF4" w:rsidRPr="00C1250E">
        <w:rPr>
          <w:rFonts w:eastAsia="Arial"/>
        </w:rPr>
        <w:t xml:space="preserve">due to lack of resources and training, </w:t>
      </w:r>
      <w:r w:rsidR="00726546" w:rsidRPr="00C1250E">
        <w:rPr>
          <w:rFonts w:eastAsia="Arial"/>
        </w:rPr>
        <w:t xml:space="preserve">to support English language learners </w:t>
      </w:r>
      <w:r w:rsidR="00B33752" w:rsidRPr="00C1250E">
        <w:rPr>
          <w:rFonts w:eastAsia="Arial"/>
        </w:rPr>
        <w:t xml:space="preserve">who may have special education needs. </w:t>
      </w:r>
      <w:r w:rsidR="00726546" w:rsidRPr="00C1250E">
        <w:rPr>
          <w:rFonts w:eastAsia="Arial"/>
        </w:rPr>
        <w:t xml:space="preserve"> </w:t>
      </w:r>
    </w:p>
    <w:p w14:paraId="174AFAF0" w14:textId="22C20E78" w:rsidR="0074283F" w:rsidRPr="00C1250E" w:rsidRDefault="00C6628B" w:rsidP="00D9239D">
      <w:r w:rsidRPr="00C1250E">
        <w:t>With approximately one</w:t>
      </w:r>
      <w:r w:rsidR="00A81DF4" w:rsidRPr="00C1250E">
        <w:t>-</w:t>
      </w:r>
      <w:r w:rsidRPr="00C1250E">
        <w:t xml:space="preserve">third of students in Ontario schools speaking a language other than English or </w:t>
      </w:r>
      <w:r w:rsidR="00EE7698" w:rsidRPr="00C1250E">
        <w:t>French, understanding</w:t>
      </w:r>
      <w:r w:rsidRPr="00C1250E">
        <w:t xml:space="preserve"> how to support linguistically diverse students in any program is greater now</w:t>
      </w:r>
      <w:r w:rsidR="00EC4B39" w:rsidRPr="00C1250E">
        <w:t xml:space="preserve"> </w:t>
      </w:r>
      <w:r w:rsidRPr="00C1250E">
        <w:t>than ever</w:t>
      </w:r>
      <w:r w:rsidR="00EC4B39" w:rsidRPr="00C1250E">
        <w:t xml:space="preserve"> before</w:t>
      </w:r>
      <w:r w:rsidRPr="00C1250E">
        <w:t xml:space="preserve">. </w:t>
      </w:r>
      <w:r w:rsidR="00442977" w:rsidRPr="00C1250E">
        <w:t xml:space="preserve">The Ontario Ministry of Education must address the systemic barriers that </w:t>
      </w:r>
      <w:r w:rsidR="00026841" w:rsidRPr="00C1250E">
        <w:t>bar</w:t>
      </w:r>
      <w:r w:rsidR="00442977" w:rsidRPr="00C1250E">
        <w:t xml:space="preserve"> English language learners from the specialized support and considerations required when they may need access to special education programs and services.</w:t>
      </w:r>
    </w:p>
    <w:p w14:paraId="75A77EAC" w14:textId="792117C0" w:rsidR="005A5815" w:rsidRPr="00C1250E" w:rsidRDefault="00E6226F" w:rsidP="00D9239D">
      <w:r w:rsidRPr="00C1250E">
        <w:t xml:space="preserve">“WE DON’T HAVE ANY TOOLS OR KNOWLEDGE AROUND HOW TO DETECT LEARNING DISABILITY IN A STUDENT WHO’S COMING AS A MULTILINGUAL OR AN ESL LEARNER. THAT’S THE TRICKY PART. I THINK THAT’S WHY BOARDS ARE HESITANT. I THINK IN THE PAST, OUR ELL STUDENTS DIDN’T HAVE ACCESS TO EMPOWER BECAUSE IT’S HARD TO TEASE OUT. THAT’S JUST SOMETHING THAT EVENTUALLY BOARDS WILL HAVE TO FIGURE OUT, BECAUSE [THESE STUDENTS] WILL FALL THROUGH THE CRACKS IF WE DON’T HAVE A SYSTEM.” – </w:t>
      </w:r>
      <w:r w:rsidRPr="00C1250E">
        <w:rPr>
          <w:i/>
          <w:iCs/>
        </w:rPr>
        <w:t>REGULAR CLASSROOM TEACHER, ETFO 2024 SPECIAL EDUCATION FOCUS GROUPS</w:t>
      </w:r>
    </w:p>
    <w:p w14:paraId="57E703AB" w14:textId="7D67542E" w:rsidR="00577CEE" w:rsidRPr="005A5815" w:rsidRDefault="00577CEE" w:rsidP="005A5815">
      <w:pPr>
        <w:pStyle w:val="Heading1"/>
        <w:rPr>
          <w:color w:val="auto"/>
        </w:rPr>
      </w:pPr>
      <w:bookmarkStart w:id="17" w:name="_Equity_in_Special"/>
      <w:bookmarkStart w:id="18" w:name="_Toc189231957"/>
      <w:bookmarkEnd w:id="17"/>
      <w:r w:rsidRPr="005A5815">
        <w:rPr>
          <w:color w:val="auto"/>
        </w:rPr>
        <w:t xml:space="preserve">Inequities for </w:t>
      </w:r>
      <w:r w:rsidR="001007B1">
        <w:rPr>
          <w:color w:val="auto"/>
        </w:rPr>
        <w:t xml:space="preserve">children with </w:t>
      </w:r>
      <w:proofErr w:type="spellStart"/>
      <w:r w:rsidR="001007B1">
        <w:rPr>
          <w:color w:val="auto"/>
        </w:rPr>
        <w:t>disabilites</w:t>
      </w:r>
      <w:proofErr w:type="spellEnd"/>
      <w:r w:rsidR="004A1B4F" w:rsidRPr="005A5815">
        <w:rPr>
          <w:color w:val="auto"/>
        </w:rPr>
        <w:t xml:space="preserve"> </w:t>
      </w:r>
      <w:r w:rsidRPr="005A5815">
        <w:rPr>
          <w:color w:val="auto"/>
        </w:rPr>
        <w:t>persist</w:t>
      </w:r>
      <w:bookmarkEnd w:id="18"/>
    </w:p>
    <w:p w14:paraId="410EE269" w14:textId="3E527BC8" w:rsidR="00A7441A" w:rsidRPr="00C1250E" w:rsidRDefault="00577CEE" w:rsidP="00D9239D">
      <w:r w:rsidRPr="00C1250E">
        <w:t xml:space="preserve">Education historian </w:t>
      </w:r>
      <w:r w:rsidR="007D1860" w:rsidRPr="00C1250E">
        <w:t>Jason Ellis describes special education starting with the founding of</w:t>
      </w:r>
      <w:r w:rsidR="00A7441A" w:rsidRPr="00C1250E">
        <w:t xml:space="preserve"> the first four classes in Ontario for students with disabilities or learning difficulties</w:t>
      </w:r>
      <w:r w:rsidR="00C66E76" w:rsidRPr="00C1250E">
        <w:t xml:space="preserve"> </w:t>
      </w:r>
      <w:r w:rsidR="007D1860" w:rsidRPr="00C1250E">
        <w:t xml:space="preserve">in the Toronto Board of Education </w:t>
      </w:r>
      <w:r w:rsidR="00C66E76" w:rsidRPr="00C1250E">
        <w:t>in 1910</w:t>
      </w:r>
      <w:r w:rsidR="00A7441A" w:rsidRPr="00C1250E">
        <w:t>. This reform was an unexpected convergence between eugenics, bureaucratic efficiency, and measures intended to make life better for neglected and disadvantaged children and youth.</w:t>
      </w:r>
    </w:p>
    <w:p w14:paraId="22F06CAC" w14:textId="2A2513AD" w:rsidR="009910A2" w:rsidRPr="00C1250E" w:rsidRDefault="00D633E3" w:rsidP="00D7163D">
      <w:pPr>
        <w:rPr>
          <w:rFonts w:eastAsia="Calibri"/>
        </w:rPr>
      </w:pPr>
      <w:r w:rsidRPr="00C1250E">
        <w:t xml:space="preserve">The overrepresentation of boys </w:t>
      </w:r>
      <w:r w:rsidR="00DA7246" w:rsidRPr="00C1250E">
        <w:t xml:space="preserve">in special education </w:t>
      </w:r>
      <w:r w:rsidR="00D374A3" w:rsidRPr="00C1250E">
        <w:t>dates to</w:t>
      </w:r>
      <w:r w:rsidR="00DA7246" w:rsidRPr="00C1250E">
        <w:t xml:space="preserve"> the </w:t>
      </w:r>
      <w:r w:rsidR="00D374A3" w:rsidRPr="00C1250E">
        <w:t xml:space="preserve">auxiliary classes of the Toronto Board of Education in the 1920s. </w:t>
      </w:r>
      <w:r w:rsidR="002A5004" w:rsidRPr="00C1250E">
        <w:rPr>
          <w:rFonts w:eastAsia="Calibri"/>
        </w:rPr>
        <w:t xml:space="preserve">Historians argue that special </w:t>
      </w:r>
      <w:r w:rsidR="009910A2" w:rsidRPr="00C1250E">
        <w:rPr>
          <w:rFonts w:eastAsia="Calibri"/>
        </w:rPr>
        <w:t xml:space="preserve">education </w:t>
      </w:r>
      <w:r w:rsidR="002A5004" w:rsidRPr="00C1250E">
        <w:rPr>
          <w:rFonts w:eastAsia="Calibri"/>
        </w:rPr>
        <w:t xml:space="preserve">classes evolved as a convenient way for school officials to deal with “difficult” boys. A set of </w:t>
      </w:r>
      <w:r w:rsidR="002A5004" w:rsidRPr="00C1250E">
        <w:rPr>
          <w:rFonts w:eastAsia="Calibri"/>
        </w:rPr>
        <w:lastRenderedPageBreak/>
        <w:t xml:space="preserve">“backstage rules” was used that allowed auxiliary classes to become a secret dumping ground for pupils with </w:t>
      </w:r>
      <w:proofErr w:type="spellStart"/>
      <w:r w:rsidR="002A5004" w:rsidRPr="00C1250E">
        <w:rPr>
          <w:rFonts w:eastAsia="Calibri"/>
        </w:rPr>
        <w:t>behavioural</w:t>
      </w:r>
      <w:proofErr w:type="spellEnd"/>
      <w:r w:rsidR="002A5004" w:rsidRPr="00C1250E">
        <w:rPr>
          <w:rFonts w:eastAsia="Calibri"/>
        </w:rPr>
        <w:t xml:space="preserve"> problems, disabled or not. Even today, it remains unclear whether an overrepresentation of boys in special education represents a difference in incidence or in</w:t>
      </w:r>
      <w:r w:rsidR="009910A2" w:rsidRPr="00C1250E">
        <w:rPr>
          <w:rFonts w:eastAsia="Calibri"/>
        </w:rPr>
        <w:t xml:space="preserve"> identification (Grant, 2014).</w:t>
      </w:r>
    </w:p>
    <w:p w14:paraId="75044463" w14:textId="2F928476" w:rsidR="00D7163D" w:rsidRPr="00C1250E" w:rsidRDefault="00D7163D" w:rsidP="00D7163D">
      <w:pPr>
        <w:rPr>
          <w:rFonts w:eastAsia="Calibri"/>
        </w:rPr>
      </w:pPr>
      <w:r w:rsidRPr="00C1250E">
        <w:rPr>
          <w:rFonts w:eastAsia="Calibri"/>
        </w:rPr>
        <w:t>On the other side of an overrepresentation of boys in special education is the underrepresentation of girls, who are less likely to receive diagnoses of autism and ADHD, in part because diagnostic criteria may be biased toward male presentation of these conditions (</w:t>
      </w:r>
      <w:hyperlink r:id="rId22" w:history="1">
        <w:r w:rsidRPr="00C1250E">
          <w:rPr>
            <w:rFonts w:eastAsia="Calibri"/>
            <w:u w:val="single"/>
          </w:rPr>
          <w:t>Hare et al, 2024</w:t>
        </w:r>
      </w:hyperlink>
      <w:r w:rsidRPr="00C1250E">
        <w:rPr>
          <w:rFonts w:eastAsia="Calibri"/>
        </w:rPr>
        <w:t xml:space="preserve">; </w:t>
      </w:r>
      <w:hyperlink r:id="rId23" w:history="1">
        <w:r w:rsidRPr="00C1250E">
          <w:rPr>
            <w:rFonts w:eastAsia="Calibri"/>
            <w:u w:val="single"/>
          </w:rPr>
          <w:t>Law, 2024</w:t>
        </w:r>
      </w:hyperlink>
      <w:r w:rsidRPr="00C1250E">
        <w:rPr>
          <w:rFonts w:eastAsia="Calibri"/>
        </w:rPr>
        <w:t xml:space="preserve">). </w:t>
      </w:r>
    </w:p>
    <w:p w14:paraId="480BF3A4" w14:textId="0ED77647" w:rsidR="00173232" w:rsidRPr="00C1250E" w:rsidRDefault="00A21799" w:rsidP="00173232">
      <w:pPr>
        <w:rPr>
          <w:rFonts w:eastAsia="Calibri"/>
        </w:rPr>
      </w:pPr>
      <w:r w:rsidRPr="00C1250E">
        <w:rPr>
          <w:rFonts w:eastAsia="Calibri"/>
        </w:rPr>
        <w:t xml:space="preserve">In their </w:t>
      </w:r>
      <w:hyperlink r:id="rId24" w:anchor="chapter5" w:history="1">
        <w:r w:rsidRPr="00C1250E">
          <w:rPr>
            <w:rFonts w:eastAsia="Calibri"/>
            <w:u w:val="single"/>
          </w:rPr>
          <w:t>2024 report on access to special education in Ontario</w:t>
        </w:r>
      </w:hyperlink>
      <w:r w:rsidRPr="00C1250E">
        <w:rPr>
          <w:rFonts w:eastAsia="Calibri"/>
        </w:rPr>
        <w:t xml:space="preserve">, People for Education reports that lower-income </w:t>
      </w:r>
      <w:proofErr w:type="spellStart"/>
      <w:r w:rsidRPr="00C1250E">
        <w:rPr>
          <w:rFonts w:eastAsia="Calibri"/>
        </w:rPr>
        <w:t>neighbourhoods</w:t>
      </w:r>
      <w:proofErr w:type="spellEnd"/>
      <w:r w:rsidRPr="00C1250E">
        <w:rPr>
          <w:rFonts w:eastAsia="Calibri"/>
        </w:rPr>
        <w:t xml:space="preserve"> have a greater percentage of children receiving special education supports than higher-income areas (20 per cent v</w:t>
      </w:r>
      <w:r w:rsidR="007C0278">
        <w:rPr>
          <w:rFonts w:eastAsia="Calibri"/>
        </w:rPr>
        <w:t>ersus</w:t>
      </w:r>
      <w:r w:rsidR="002B3DEE" w:rsidRPr="00C1250E">
        <w:rPr>
          <w:rFonts w:eastAsia="Calibri"/>
        </w:rPr>
        <w:t xml:space="preserve"> </w:t>
      </w:r>
      <w:r w:rsidRPr="00C1250E">
        <w:rPr>
          <w:rFonts w:eastAsia="Calibri"/>
        </w:rPr>
        <w:t xml:space="preserve">14 per cent). Conversely, schools in lower-income areas </w:t>
      </w:r>
      <w:r w:rsidR="00854923" w:rsidRPr="00C1250E">
        <w:rPr>
          <w:rFonts w:eastAsia="Calibri"/>
        </w:rPr>
        <w:t xml:space="preserve">that </w:t>
      </w:r>
      <w:r w:rsidRPr="00C1250E">
        <w:rPr>
          <w:rFonts w:eastAsia="Calibri"/>
        </w:rPr>
        <w:t>have less access to psychologists to perform p</w:t>
      </w:r>
      <w:r w:rsidR="003E761A">
        <w:rPr>
          <w:rFonts w:eastAsia="Calibri"/>
        </w:rPr>
        <w:t>s</w:t>
      </w:r>
      <w:r w:rsidRPr="00C1250E">
        <w:rPr>
          <w:rFonts w:eastAsia="Calibri"/>
        </w:rPr>
        <w:t>ycho-educational assessments, a requirement of the IPRC process</w:t>
      </w:r>
      <w:r w:rsidR="00854923" w:rsidRPr="00C1250E">
        <w:rPr>
          <w:rFonts w:eastAsia="Calibri"/>
        </w:rPr>
        <w:t xml:space="preserve">, </w:t>
      </w:r>
      <w:r w:rsidR="00173232" w:rsidRPr="00C1250E">
        <w:rPr>
          <w:rFonts w:eastAsia="Calibri"/>
        </w:rPr>
        <w:t>have higher rates of IEPs for children who have not undergone a formal identification process (94 per cent v</w:t>
      </w:r>
      <w:r w:rsidR="007C0278">
        <w:rPr>
          <w:rFonts w:eastAsia="Calibri"/>
        </w:rPr>
        <w:t>ersus</w:t>
      </w:r>
      <w:r w:rsidR="00173232" w:rsidRPr="00C1250E">
        <w:rPr>
          <w:rFonts w:eastAsia="Calibri"/>
        </w:rPr>
        <w:t xml:space="preserve"> 84 per cent).</w:t>
      </w:r>
    </w:p>
    <w:p w14:paraId="61D2273E" w14:textId="56BC5D58" w:rsidR="004E7AB6" w:rsidRPr="00C1250E" w:rsidRDefault="00EE4E47" w:rsidP="00D7163D">
      <w:r w:rsidRPr="00C1250E">
        <w:t xml:space="preserve">This disparity is important, as guaranteed supports for “exceptional” students are only guaranteed by the IPRC process. </w:t>
      </w:r>
      <w:r w:rsidR="000E7A1D" w:rsidRPr="00C1250E">
        <w:t xml:space="preserve">Families with the means to pay for faster identification are therefore in a better position to </w:t>
      </w:r>
      <w:r w:rsidR="004E7AB6" w:rsidRPr="00C1250E">
        <w:t xml:space="preserve">ensure their children are receiving the resources they need. </w:t>
      </w:r>
    </w:p>
    <w:p w14:paraId="7DE3CEB5" w14:textId="5FF67163" w:rsidR="00016570" w:rsidRPr="00C1250E" w:rsidRDefault="002B0F2A" w:rsidP="007F0623">
      <w:pPr>
        <w:pStyle w:val="Heading1"/>
        <w:rPr>
          <w:color w:val="auto"/>
        </w:rPr>
      </w:pPr>
      <w:bookmarkStart w:id="19" w:name="_Conclusion_1"/>
      <w:bookmarkEnd w:id="19"/>
      <w:r w:rsidRPr="00C1250E">
        <w:rPr>
          <w:color w:val="auto"/>
        </w:rPr>
        <w:t>Conclusion</w:t>
      </w:r>
    </w:p>
    <w:p w14:paraId="37DFD2F9" w14:textId="7C9CBD20" w:rsidR="00113C0B" w:rsidRPr="00C1250E" w:rsidRDefault="00455B22" w:rsidP="00113C0B">
      <w:r w:rsidRPr="00C1250E">
        <w:t xml:space="preserve">For too long, ETFO has been sounding the alarm about the state of special education in Ontario. After years of funding cuts and policy changes by the Doug Ford Conservative government, school boards simply do not have the ability to provide children with disabilities in this province with the supports, resources, and programs they need to succeed. The system is fundamentally broken. </w:t>
      </w:r>
    </w:p>
    <w:p w14:paraId="2BDE11A4" w14:textId="25B90734" w:rsidR="00334E7E" w:rsidRPr="00C1250E" w:rsidRDefault="00DE425B" w:rsidP="00113C0B">
      <w:r w:rsidRPr="00C1250E">
        <w:t xml:space="preserve">The </w:t>
      </w:r>
      <w:r w:rsidR="002B0F2A" w:rsidRPr="00C1250E">
        <w:t>Ontario</w:t>
      </w:r>
      <w:r w:rsidRPr="00C1250E">
        <w:t xml:space="preserve"> government</w:t>
      </w:r>
      <w:r w:rsidR="002B0F2A" w:rsidRPr="00C1250E">
        <w:t xml:space="preserve"> must appropriately fund our education system to ensure a full range of </w:t>
      </w:r>
      <w:r w:rsidR="00C25E2D" w:rsidRPr="00C1250E">
        <w:t>responsive placements and</w:t>
      </w:r>
      <w:r w:rsidR="002B0F2A" w:rsidRPr="00C1250E">
        <w:t xml:space="preserve"> supports </w:t>
      </w:r>
      <w:r w:rsidRPr="00C1250E">
        <w:t xml:space="preserve">for children with disabilities. </w:t>
      </w:r>
      <w:r w:rsidR="002C70D7" w:rsidRPr="00C1250E">
        <w:t>S</w:t>
      </w:r>
      <w:r w:rsidR="002B0F2A" w:rsidRPr="00C1250E">
        <w:t xml:space="preserve">chools </w:t>
      </w:r>
      <w:r w:rsidR="002C70D7" w:rsidRPr="00C1250E">
        <w:t>must be</w:t>
      </w:r>
      <w:r w:rsidR="002B0F2A" w:rsidRPr="00C1250E">
        <w:t xml:space="preserve"> designed to nurture authentic </w:t>
      </w:r>
      <w:r w:rsidR="00FE3967" w:rsidRPr="00C1250E">
        <w:t>community so</w:t>
      </w:r>
      <w:r w:rsidR="002B0F2A" w:rsidRPr="00C1250E">
        <w:t xml:space="preserve"> that all students have a full and valued presence within their classrooms.</w:t>
      </w:r>
      <w:r w:rsidR="00A864ED" w:rsidRPr="00C1250E">
        <w:t xml:space="preserve"> </w:t>
      </w:r>
      <w:bookmarkStart w:id="20" w:name="_Recommendations"/>
      <w:bookmarkEnd w:id="20"/>
    </w:p>
    <w:p w14:paraId="5392FE3F" w14:textId="0866179B" w:rsidR="00334E7E" w:rsidRPr="00C1250E" w:rsidRDefault="00334E7E" w:rsidP="00D9239D">
      <w:r w:rsidRPr="00C1250E">
        <w:t>Ricardo Tranjan and Carolin</w:t>
      </w:r>
      <w:r w:rsidR="005874AE" w:rsidRPr="00C1250E">
        <w:t>a</w:t>
      </w:r>
      <w:r w:rsidRPr="00C1250E">
        <w:t xml:space="preserve"> Aragão from the Canadian Cent</w:t>
      </w:r>
      <w:r w:rsidR="002C2424" w:rsidRPr="00C1250E">
        <w:t>re</w:t>
      </w:r>
      <w:r w:rsidRPr="00C1250E">
        <w:t xml:space="preserve"> for Policy Alternatives (CCPA) </w:t>
      </w:r>
      <w:r w:rsidR="0031687E" w:rsidRPr="00C1250E">
        <w:t xml:space="preserve">suggest </w:t>
      </w:r>
      <w:r w:rsidRPr="00C1250E">
        <w:t xml:space="preserve">three </w:t>
      </w:r>
      <w:r w:rsidR="00B76CE5" w:rsidRPr="00C1250E">
        <w:t>“quick fixes”</w:t>
      </w:r>
      <w:r w:rsidRPr="00C1250E">
        <w:t xml:space="preserve"> to improve the funding formula used in Ontario to help close the gaps between the existing programs and the needed supports:</w:t>
      </w:r>
    </w:p>
    <w:p w14:paraId="4930963C" w14:textId="2A1628EC" w:rsidR="00334E7E" w:rsidRPr="00C1250E" w:rsidRDefault="00334E7E" w:rsidP="00D9239D">
      <w:pPr>
        <w:pStyle w:val="ListParagraph"/>
        <w:numPr>
          <w:ilvl w:val="0"/>
          <w:numId w:val="11"/>
        </w:numPr>
      </w:pPr>
      <w:r w:rsidRPr="00C1250E">
        <w:rPr>
          <w:b/>
          <w:bCs/>
        </w:rPr>
        <w:t>Index special education funding to inflation</w:t>
      </w:r>
      <w:r w:rsidRPr="00C1250E">
        <w:t>. When account</w:t>
      </w:r>
      <w:r w:rsidR="00DF66D7" w:rsidRPr="00C1250E">
        <w:t>ing</w:t>
      </w:r>
      <w:r w:rsidRPr="00C1250E">
        <w:t xml:space="preserve"> for inflation, special education funding has decreased over the last </w:t>
      </w:r>
      <w:r w:rsidR="00B62CC1" w:rsidRPr="00C1250E">
        <w:t xml:space="preserve">seven </w:t>
      </w:r>
      <w:r w:rsidRPr="00C1250E">
        <w:t>years.</w:t>
      </w:r>
    </w:p>
    <w:p w14:paraId="680047C6" w14:textId="466219BA" w:rsidR="00334E7E" w:rsidRPr="00C1250E" w:rsidRDefault="00334E7E" w:rsidP="00D9239D">
      <w:pPr>
        <w:pStyle w:val="ListParagraph"/>
        <w:numPr>
          <w:ilvl w:val="0"/>
          <w:numId w:val="11"/>
        </w:numPr>
      </w:pPr>
      <w:r w:rsidRPr="00C1250E">
        <w:rPr>
          <w:b/>
          <w:bCs/>
        </w:rPr>
        <w:lastRenderedPageBreak/>
        <w:t>Address the assessment backlog</w:t>
      </w:r>
      <w:r w:rsidRPr="00C1250E">
        <w:t xml:space="preserve">. </w:t>
      </w:r>
      <w:r w:rsidR="0078382B" w:rsidRPr="00C1250E">
        <w:t>ETFO data reveals that 59</w:t>
      </w:r>
      <w:r w:rsidR="007C0278">
        <w:t xml:space="preserve"> per</w:t>
      </w:r>
      <w:r w:rsidR="00E3709B">
        <w:t xml:space="preserve"> </w:t>
      </w:r>
      <w:r w:rsidR="007C0278">
        <w:t>cent</w:t>
      </w:r>
      <w:r w:rsidR="0078382B" w:rsidRPr="00C1250E">
        <w:t xml:space="preserve"> of children receiving special education support have </w:t>
      </w:r>
      <w:r w:rsidRPr="00C1250E">
        <w:t>not been assessed by an Identification, Placement and Review Committee (IPRC) process, indicating the lack of school board resources to meet demands related to special education.</w:t>
      </w:r>
    </w:p>
    <w:p w14:paraId="18F6EA9B" w14:textId="3C81C591" w:rsidR="00334E7E" w:rsidRPr="00C1250E" w:rsidRDefault="00334E7E" w:rsidP="00D9239D">
      <w:pPr>
        <w:pStyle w:val="ListParagraph"/>
        <w:numPr>
          <w:ilvl w:val="0"/>
          <w:numId w:val="11"/>
        </w:numPr>
      </w:pPr>
      <w:r w:rsidRPr="00C1250E">
        <w:rPr>
          <w:b/>
          <w:bCs/>
        </w:rPr>
        <w:t>Enhance the statistical model</w:t>
      </w:r>
      <w:r w:rsidRPr="00C1250E">
        <w:t>. The Differentiated Needs Allocation statistical model, which makes up 37</w:t>
      </w:r>
      <w:r w:rsidR="007C0278">
        <w:t xml:space="preserve"> per</w:t>
      </w:r>
      <w:r w:rsidR="00E3709B">
        <w:t xml:space="preserve"> </w:t>
      </w:r>
      <w:r w:rsidR="007C0278">
        <w:t>cent</w:t>
      </w:r>
      <w:r w:rsidRPr="00C1250E">
        <w:t xml:space="preserve"> of special education fundin</w:t>
      </w:r>
      <w:r w:rsidR="00A64500" w:rsidRPr="00C1250E">
        <w:t>g,</w:t>
      </w:r>
      <w:r w:rsidRPr="00C1250E">
        <w:t xml:space="preserve"> is flawed in two </w:t>
      </w:r>
      <w:r w:rsidR="008C7AED" w:rsidRPr="00C1250E">
        <w:t>obvious</w:t>
      </w:r>
      <w:r w:rsidRPr="00C1250E">
        <w:t xml:space="preserve"> ways: the use of census data from almost 20 years ago and limited demographic characteristics used from the Ontario School Information System (</w:t>
      </w:r>
      <w:proofErr w:type="spellStart"/>
      <w:r w:rsidRPr="00C1250E">
        <w:t>OnSIS</w:t>
      </w:r>
      <w:proofErr w:type="spellEnd"/>
      <w:r w:rsidRPr="00C1250E">
        <w:t>).</w:t>
      </w:r>
    </w:p>
    <w:p w14:paraId="0C896F42" w14:textId="2F017519" w:rsidR="00A64500" w:rsidRPr="00C1250E" w:rsidRDefault="00A64500" w:rsidP="00D9239D">
      <w:pPr>
        <w:rPr>
          <w:b/>
          <w:bCs/>
        </w:rPr>
      </w:pPr>
      <w:r w:rsidRPr="00C1250E">
        <w:t>Tranjan and Aragão also provide a “real fix”</w:t>
      </w:r>
      <w:r w:rsidR="00E1226D" w:rsidRPr="00C1250E">
        <w:t xml:space="preserve"> to </w:t>
      </w:r>
      <w:r w:rsidR="0097345B" w:rsidRPr="00C1250E">
        <w:t>heal special education in Ontario</w:t>
      </w:r>
      <w:r w:rsidRPr="00C1250E">
        <w:t xml:space="preserve">: </w:t>
      </w:r>
      <w:r w:rsidR="00A83065" w:rsidRPr="00C1250E">
        <w:rPr>
          <w:b/>
          <w:bCs/>
        </w:rPr>
        <w:t>Replace the general-enrolment-based funding and the statistical model</w:t>
      </w:r>
      <w:r w:rsidR="00730F10" w:rsidRPr="00C1250E">
        <w:rPr>
          <w:b/>
          <w:bCs/>
        </w:rPr>
        <w:t xml:space="preserve"> with </w:t>
      </w:r>
      <w:r w:rsidR="00E1226D" w:rsidRPr="00C1250E">
        <w:rPr>
          <w:b/>
          <w:bCs/>
        </w:rPr>
        <w:t xml:space="preserve">a funding formula based on assessed student needs and individual support plans. </w:t>
      </w:r>
    </w:p>
    <w:p w14:paraId="178D229F" w14:textId="7FD83640" w:rsidR="00B21210" w:rsidRPr="00C1250E" w:rsidRDefault="00B21210" w:rsidP="00D9239D">
      <w:r w:rsidRPr="00C1250E">
        <w:t xml:space="preserve">Ensuring all Ontarians thrive is essential for the economic and social health of </w:t>
      </w:r>
      <w:r w:rsidR="0097345B" w:rsidRPr="00C1250E">
        <w:t>the province</w:t>
      </w:r>
      <w:r w:rsidRPr="00C1250E">
        <w:t>. That support begins in elementary school</w:t>
      </w:r>
      <w:r w:rsidR="00673C6B" w:rsidRPr="00C1250E">
        <w:t>.</w:t>
      </w:r>
      <w:r w:rsidR="00D40C53" w:rsidRPr="00C1250E">
        <w:t xml:space="preserve"> ETFO is urging the Ontario Ministry of Education to adopt our 2</w:t>
      </w:r>
      <w:r w:rsidR="00CA6827">
        <w:t>7</w:t>
      </w:r>
      <w:r w:rsidR="00D40C53" w:rsidRPr="00C1250E">
        <w:t xml:space="preserve"> recommendations so that children with special education needs thrive.</w:t>
      </w:r>
    </w:p>
    <w:p w14:paraId="0677CEF5" w14:textId="3C942C6F" w:rsidR="00BF0C1D" w:rsidRPr="00BF0C1D" w:rsidRDefault="00E6226F" w:rsidP="00D9239D">
      <w:pPr>
        <w:rPr>
          <w:i/>
          <w:iCs/>
          <w:lang w:val="en-CA"/>
        </w:rPr>
      </w:pPr>
      <w:bookmarkStart w:id="21" w:name="_Conclusion"/>
      <w:bookmarkStart w:id="22" w:name="_References"/>
      <w:bookmarkStart w:id="23" w:name="_References_1"/>
      <w:bookmarkEnd w:id="21"/>
      <w:bookmarkEnd w:id="22"/>
      <w:bookmarkEnd w:id="23"/>
      <w:r w:rsidRPr="00C1250E">
        <w:rPr>
          <w:b/>
          <w:bCs/>
          <w:lang w:val="en-CA"/>
        </w:rPr>
        <w:t>“</w:t>
      </w:r>
      <w:r w:rsidRPr="00C1250E">
        <w:rPr>
          <w:lang w:val="en-CA"/>
        </w:rPr>
        <w:t xml:space="preserve">BOTTOM LINE: THE QUALITY OF PROGRAMMING FOR SPECIAL EDUCATION IS SEVERELY COMPROMISED AS THE GOVERNMENT MAKES MORE FUNDING CUTS. IT IS A DISSERVICE TO STUDENTS IN ONTARIO AND A VIOLATION OF THE </w:t>
      </w:r>
      <w:r w:rsidRPr="00C1250E">
        <w:rPr>
          <w:i/>
          <w:iCs/>
          <w:lang w:val="en-CA"/>
        </w:rPr>
        <w:t>EDUCATION ACT</w:t>
      </w:r>
      <w:r w:rsidRPr="00C1250E">
        <w:rPr>
          <w:lang w:val="en-CA"/>
        </w:rPr>
        <w:t xml:space="preserve">.” – </w:t>
      </w:r>
      <w:r w:rsidRPr="00C1250E">
        <w:rPr>
          <w:i/>
          <w:iCs/>
          <w:lang w:val="en-CA"/>
        </w:rPr>
        <w:t>SPECIAL EDUCATION TEACHER, SELF-CONTAINED CLASSROOM, ETFO 2024 SPECIAL EDUCATION FOCUS GROUPS</w:t>
      </w:r>
    </w:p>
    <w:p w14:paraId="42B0D8AC" w14:textId="3626B2DD" w:rsidR="00DC4C6C" w:rsidRPr="00C1250E" w:rsidRDefault="0082797B" w:rsidP="008C5580">
      <w:pPr>
        <w:pStyle w:val="Heading1"/>
        <w:rPr>
          <w:color w:val="auto"/>
        </w:rPr>
      </w:pPr>
      <w:r w:rsidRPr="00C1250E">
        <w:rPr>
          <w:color w:val="auto"/>
        </w:rPr>
        <w:t xml:space="preserve">ETFO </w:t>
      </w:r>
      <w:r w:rsidR="00DC4C6C" w:rsidRPr="00C1250E">
        <w:rPr>
          <w:color w:val="auto"/>
        </w:rPr>
        <w:t>Recommendations</w:t>
      </w:r>
    </w:p>
    <w:p w14:paraId="5E9C91FE" w14:textId="77777777" w:rsidR="001F12BB" w:rsidRDefault="001F12BB" w:rsidP="001F12BB">
      <w:pPr>
        <w:numPr>
          <w:ilvl w:val="0"/>
          <w:numId w:val="20"/>
        </w:numPr>
        <w:contextualSpacing/>
        <w:rPr>
          <w:rFonts w:eastAsia="Calibri"/>
        </w:rPr>
      </w:pPr>
      <w:r>
        <w:rPr>
          <w:rFonts w:eastAsia="Calibri"/>
        </w:rPr>
        <w:t xml:space="preserve">That the Ministry of Education allocate increased funding to ensure a full range of responsive special education placements and supports that </w:t>
      </w:r>
      <w:proofErr w:type="spellStart"/>
      <w:r>
        <w:rPr>
          <w:rFonts w:eastAsia="Calibri"/>
        </w:rPr>
        <w:t>honour</w:t>
      </w:r>
      <w:proofErr w:type="spellEnd"/>
      <w:r>
        <w:rPr>
          <w:rFonts w:eastAsia="Calibri"/>
        </w:rPr>
        <w:t xml:space="preserve"> a child as a whole person </w:t>
      </w:r>
      <w:proofErr w:type="gramStart"/>
      <w:r>
        <w:rPr>
          <w:rFonts w:eastAsia="Calibri"/>
        </w:rPr>
        <w:t>are</w:t>
      </w:r>
      <w:proofErr w:type="gramEnd"/>
      <w:r>
        <w:rPr>
          <w:rFonts w:eastAsia="Calibri"/>
        </w:rPr>
        <w:t xml:space="preserve"> available in each district school board. </w:t>
      </w:r>
    </w:p>
    <w:p w14:paraId="3799B3BC" w14:textId="77777777" w:rsidR="001F12BB" w:rsidRPr="00B1221B" w:rsidRDefault="001F12BB" w:rsidP="001F12BB">
      <w:pPr>
        <w:numPr>
          <w:ilvl w:val="0"/>
          <w:numId w:val="20"/>
        </w:numPr>
        <w:contextualSpacing/>
        <w:rPr>
          <w:rFonts w:eastAsia="Calibri"/>
        </w:rPr>
      </w:pPr>
      <w:r w:rsidRPr="00B1221B">
        <w:rPr>
          <w:rFonts w:eastAsia="Calibri"/>
        </w:rPr>
        <w:t>Th</w:t>
      </w:r>
      <w:r>
        <w:rPr>
          <w:rFonts w:eastAsia="Calibri"/>
        </w:rPr>
        <w:t>at th</w:t>
      </w:r>
      <w:r w:rsidRPr="00B1221B">
        <w:rPr>
          <w:rFonts w:eastAsia="Calibri"/>
        </w:rPr>
        <w:t xml:space="preserve">e Ministry of Education convene a special education committee that includes education stakeholders (including the affiliates) that meets three times during the school year to review and advise on special education </w:t>
      </w:r>
      <w:r w:rsidRPr="00B1221B">
        <w:rPr>
          <w:rFonts w:eastAsia="Calibri"/>
          <w:color w:val="000000"/>
        </w:rPr>
        <w:t>policy</w:t>
      </w:r>
      <w:r w:rsidRPr="00B1221B">
        <w:rPr>
          <w:rFonts w:eastAsia="Calibri"/>
        </w:rPr>
        <w:t xml:space="preserve">. </w:t>
      </w:r>
    </w:p>
    <w:p w14:paraId="1E9113CF" w14:textId="77777777" w:rsidR="001F12BB" w:rsidRPr="00B1221B" w:rsidRDefault="001F12BB" w:rsidP="001F12BB">
      <w:pPr>
        <w:numPr>
          <w:ilvl w:val="0"/>
          <w:numId w:val="20"/>
        </w:numPr>
        <w:contextualSpacing/>
        <w:rPr>
          <w:rFonts w:eastAsia="Calibri"/>
        </w:rPr>
      </w:pPr>
      <w:r w:rsidRPr="00B1221B">
        <w:rPr>
          <w:rFonts w:eastAsia="Calibri"/>
        </w:rPr>
        <w:t>Th</w:t>
      </w:r>
      <w:r>
        <w:rPr>
          <w:rFonts w:eastAsia="Calibri"/>
        </w:rPr>
        <w:t>at th</w:t>
      </w:r>
      <w:r w:rsidRPr="00B1221B">
        <w:rPr>
          <w:rFonts w:eastAsia="Calibri"/>
        </w:rPr>
        <w:t>e Ministry of Education engage education unions as full partners in the discussion and implementation of special education at local and provincial levels.</w:t>
      </w:r>
    </w:p>
    <w:p w14:paraId="0D42A45A" w14:textId="077F600B" w:rsidR="00BF0C1D" w:rsidRDefault="00BF0C1D" w:rsidP="001F12BB">
      <w:pPr>
        <w:numPr>
          <w:ilvl w:val="0"/>
          <w:numId w:val="20"/>
        </w:numPr>
        <w:contextualSpacing/>
        <w:rPr>
          <w:rFonts w:eastAsia="Calibri"/>
        </w:rPr>
      </w:pPr>
      <w:r>
        <w:rPr>
          <w:rFonts w:eastAsia="Calibri"/>
        </w:rPr>
        <w:t>That the Ministry of Education immediately index special education funding to inflation, address the assessment backlog, and enhance the statistical model.</w:t>
      </w:r>
    </w:p>
    <w:p w14:paraId="3EB19DE1" w14:textId="4076164F" w:rsidR="001F12BB" w:rsidRPr="00B1221B" w:rsidRDefault="001F12BB" w:rsidP="001F12BB">
      <w:pPr>
        <w:numPr>
          <w:ilvl w:val="0"/>
          <w:numId w:val="20"/>
        </w:numPr>
        <w:contextualSpacing/>
        <w:rPr>
          <w:rFonts w:eastAsia="Calibri"/>
        </w:rPr>
      </w:pPr>
      <w:r w:rsidRPr="00B1221B">
        <w:rPr>
          <w:rFonts w:eastAsia="Calibri"/>
        </w:rPr>
        <w:t>Th</w:t>
      </w:r>
      <w:r>
        <w:rPr>
          <w:rFonts w:eastAsia="Calibri"/>
        </w:rPr>
        <w:t>at th</w:t>
      </w:r>
      <w:r w:rsidRPr="00B1221B">
        <w:rPr>
          <w:rFonts w:eastAsia="Calibri"/>
        </w:rPr>
        <w:t xml:space="preserve">e Ministry of Education </w:t>
      </w:r>
      <w:r>
        <w:rPr>
          <w:rFonts w:eastAsia="Calibri"/>
        </w:rPr>
        <w:t>allocate increased,</w:t>
      </w:r>
      <w:r w:rsidRPr="00B1221B">
        <w:rPr>
          <w:rFonts w:eastAsia="Calibri"/>
        </w:rPr>
        <w:t xml:space="preserve"> ongoing, </w:t>
      </w:r>
      <w:r>
        <w:rPr>
          <w:rFonts w:eastAsia="Calibri"/>
        </w:rPr>
        <w:t xml:space="preserve">and </w:t>
      </w:r>
      <w:r w:rsidRPr="00B1221B">
        <w:rPr>
          <w:rFonts w:eastAsia="Calibri"/>
        </w:rPr>
        <w:t>sustainable funding for high-quality professional learning for educators in special education and student mental health, to take place within the instructional day.</w:t>
      </w:r>
    </w:p>
    <w:p w14:paraId="3F0284A0" w14:textId="77777777" w:rsidR="001F12BB" w:rsidRPr="00B1221B" w:rsidRDefault="001F12BB" w:rsidP="001F12BB">
      <w:pPr>
        <w:numPr>
          <w:ilvl w:val="0"/>
          <w:numId w:val="20"/>
        </w:numPr>
        <w:contextualSpacing/>
        <w:rPr>
          <w:rFonts w:eastAsia="Calibri"/>
        </w:rPr>
      </w:pPr>
      <w:r w:rsidRPr="00B1221B">
        <w:rPr>
          <w:rFonts w:eastAsia="Calibri"/>
        </w:rPr>
        <w:t>Th</w:t>
      </w:r>
      <w:r>
        <w:rPr>
          <w:rFonts w:eastAsia="Calibri"/>
        </w:rPr>
        <w:t>at th</w:t>
      </w:r>
      <w:r w:rsidRPr="00B1221B">
        <w:rPr>
          <w:rFonts w:eastAsia="Calibri"/>
        </w:rPr>
        <w:t xml:space="preserve">e Ministry of Education </w:t>
      </w:r>
      <w:r>
        <w:rPr>
          <w:rFonts w:eastAsia="Calibri"/>
        </w:rPr>
        <w:t>allocate increased</w:t>
      </w:r>
      <w:r w:rsidRPr="00B1221B">
        <w:rPr>
          <w:rFonts w:eastAsia="Calibri"/>
        </w:rPr>
        <w:t xml:space="preserve"> funding for the creation and implementation of Individual Education Plans (IEP) including professional development and the development of curriculum-related resources. </w:t>
      </w:r>
    </w:p>
    <w:p w14:paraId="5EA6B754" w14:textId="77777777" w:rsidR="001F12BB" w:rsidRPr="00D81DB4" w:rsidRDefault="001F12BB" w:rsidP="001F12BB">
      <w:pPr>
        <w:numPr>
          <w:ilvl w:val="0"/>
          <w:numId w:val="20"/>
        </w:numPr>
        <w:contextualSpacing/>
        <w:rPr>
          <w:rFonts w:eastAsia="Calibri"/>
        </w:rPr>
      </w:pPr>
      <w:r w:rsidRPr="00D81DB4">
        <w:rPr>
          <w:rFonts w:eastAsia="Calibri"/>
        </w:rPr>
        <w:lastRenderedPageBreak/>
        <w:t>Th</w:t>
      </w:r>
      <w:r>
        <w:rPr>
          <w:rFonts w:eastAsia="Calibri"/>
        </w:rPr>
        <w:t>at th</w:t>
      </w:r>
      <w:r w:rsidRPr="00D81DB4">
        <w:rPr>
          <w:rFonts w:eastAsia="Calibri"/>
        </w:rPr>
        <w:t xml:space="preserve">e Ministry of Education resume the practice of including the breakdown of funding allocations under the </w:t>
      </w:r>
      <w:r>
        <w:rPr>
          <w:rFonts w:eastAsia="Calibri"/>
        </w:rPr>
        <w:t>e</w:t>
      </w:r>
      <w:r w:rsidRPr="00D81DB4">
        <w:rPr>
          <w:rFonts w:eastAsia="Calibri"/>
        </w:rPr>
        <w:t xml:space="preserve">ducation category in the provincial budget. </w:t>
      </w:r>
    </w:p>
    <w:p w14:paraId="3CD3FD1D" w14:textId="77777777" w:rsidR="001F12BB" w:rsidRPr="00D81DB4" w:rsidRDefault="001F12BB" w:rsidP="001F12BB">
      <w:pPr>
        <w:numPr>
          <w:ilvl w:val="0"/>
          <w:numId w:val="20"/>
        </w:numPr>
        <w:contextualSpacing/>
        <w:rPr>
          <w:rFonts w:eastAsia="Calibri"/>
        </w:rPr>
      </w:pPr>
      <w:r w:rsidRPr="00D81DB4">
        <w:rPr>
          <w:rFonts w:eastAsia="Calibri"/>
        </w:rPr>
        <w:t>Th</w:t>
      </w:r>
      <w:r>
        <w:rPr>
          <w:rFonts w:eastAsia="Calibri"/>
        </w:rPr>
        <w:t>at th</w:t>
      </w:r>
      <w:r w:rsidRPr="00D81DB4">
        <w:rPr>
          <w:rFonts w:eastAsia="Calibri"/>
        </w:rPr>
        <w:t xml:space="preserve">e Ministry of Education establish an independent, external review of Ontario’s education funding formula to ensure it reflects actual student needs and close any funding gaps that may exist by increasing base special education grants. </w:t>
      </w:r>
    </w:p>
    <w:p w14:paraId="2BA21515" w14:textId="77777777" w:rsidR="001F12BB" w:rsidRPr="00D81DB4" w:rsidRDefault="001F12BB" w:rsidP="001F12BB">
      <w:pPr>
        <w:numPr>
          <w:ilvl w:val="0"/>
          <w:numId w:val="20"/>
        </w:numPr>
        <w:contextualSpacing/>
        <w:rPr>
          <w:rFonts w:eastAsia="Calibri"/>
        </w:rPr>
      </w:pPr>
      <w:r w:rsidRPr="00D81DB4">
        <w:rPr>
          <w:rFonts w:eastAsia="Calibri"/>
        </w:rPr>
        <w:t>Th</w:t>
      </w:r>
      <w:r>
        <w:rPr>
          <w:rFonts w:eastAsia="Calibri"/>
        </w:rPr>
        <w:t>at th</w:t>
      </w:r>
      <w:r w:rsidRPr="00D81DB4">
        <w:rPr>
          <w:rFonts w:eastAsia="Calibri"/>
        </w:rPr>
        <w:t xml:space="preserve">e Ministry of Education </w:t>
      </w:r>
      <w:r>
        <w:rPr>
          <w:rFonts w:eastAsia="Calibri"/>
        </w:rPr>
        <w:t>allocate increased</w:t>
      </w:r>
      <w:r w:rsidRPr="00D81DB4">
        <w:rPr>
          <w:rFonts w:eastAsia="Calibri"/>
        </w:rPr>
        <w:t xml:space="preserve"> enveloped special education funding that is more accessible and allows for more flexibility to meet the wide range of needs of all children throughout the school year. </w:t>
      </w:r>
    </w:p>
    <w:p w14:paraId="040F8E6A" w14:textId="77777777" w:rsidR="001F12BB" w:rsidRPr="00A604B0" w:rsidRDefault="001F12BB" w:rsidP="001F12BB">
      <w:pPr>
        <w:numPr>
          <w:ilvl w:val="0"/>
          <w:numId w:val="20"/>
        </w:numPr>
        <w:contextualSpacing/>
        <w:rPr>
          <w:rFonts w:eastAsia="Calibri"/>
          <w:b/>
          <w:bCs/>
        </w:rPr>
      </w:pPr>
      <w:r w:rsidRPr="00A604B0">
        <w:rPr>
          <w:rFonts w:eastAsia="Calibri"/>
        </w:rPr>
        <w:t>Th</w:t>
      </w:r>
      <w:r>
        <w:rPr>
          <w:rFonts w:eastAsia="Calibri"/>
        </w:rPr>
        <w:t>at th</w:t>
      </w:r>
      <w:r w:rsidRPr="00A604B0">
        <w:rPr>
          <w:rFonts w:eastAsia="Calibri"/>
        </w:rPr>
        <w:t>e Ministry of Education increase funding to ensure every Kindergarten class is staffed with a full-time certified teacher and a designated early childhood educator.</w:t>
      </w:r>
    </w:p>
    <w:p w14:paraId="63D72C6E" w14:textId="77777777" w:rsidR="001F12BB" w:rsidRPr="00A604B0" w:rsidRDefault="001F12BB" w:rsidP="001F12BB">
      <w:pPr>
        <w:numPr>
          <w:ilvl w:val="0"/>
          <w:numId w:val="20"/>
        </w:numPr>
        <w:contextualSpacing/>
        <w:rPr>
          <w:rFonts w:eastAsia="Calibri"/>
          <w:b/>
          <w:bCs/>
        </w:rPr>
      </w:pPr>
      <w:r w:rsidRPr="00A604B0">
        <w:rPr>
          <w:rFonts w:eastAsia="Calibri"/>
        </w:rPr>
        <w:t>Th</w:t>
      </w:r>
      <w:r>
        <w:rPr>
          <w:rFonts w:eastAsia="Calibri"/>
        </w:rPr>
        <w:t>at th</w:t>
      </w:r>
      <w:r w:rsidRPr="00A604B0">
        <w:rPr>
          <w:rFonts w:eastAsia="Calibri"/>
        </w:rPr>
        <w:t xml:space="preserve">e Ministry of Education increase funding for early reading intervention services, special education services, resources, professional development, and staffing for children in Year 1 and 2 of Kindergarten, Grade </w:t>
      </w:r>
      <w:proofErr w:type="gramStart"/>
      <w:r w:rsidRPr="00A604B0">
        <w:rPr>
          <w:rFonts w:eastAsia="Calibri"/>
        </w:rPr>
        <w:t>1</w:t>
      </w:r>
      <w:proofErr w:type="gramEnd"/>
      <w:r w:rsidRPr="00A604B0">
        <w:rPr>
          <w:rFonts w:eastAsia="Calibri"/>
        </w:rPr>
        <w:t xml:space="preserve"> and Grade 2. </w:t>
      </w:r>
    </w:p>
    <w:p w14:paraId="50D07371" w14:textId="77777777" w:rsidR="001F12BB" w:rsidRPr="00A604B0" w:rsidRDefault="001F12BB" w:rsidP="001F12BB">
      <w:pPr>
        <w:numPr>
          <w:ilvl w:val="0"/>
          <w:numId w:val="20"/>
        </w:numPr>
        <w:contextualSpacing/>
        <w:rPr>
          <w:rFonts w:eastAsia="Calibri"/>
        </w:rPr>
      </w:pPr>
      <w:r w:rsidRPr="00A604B0">
        <w:rPr>
          <w:rFonts w:eastAsia="Calibri"/>
        </w:rPr>
        <w:t>Th</w:t>
      </w:r>
      <w:r>
        <w:rPr>
          <w:rFonts w:eastAsia="Calibri"/>
        </w:rPr>
        <w:t>at th</w:t>
      </w:r>
      <w:r w:rsidRPr="00A604B0">
        <w:rPr>
          <w:rFonts w:eastAsia="Calibri"/>
        </w:rPr>
        <w:t xml:space="preserve">e Ministry of Education amend </w:t>
      </w:r>
      <w:hyperlink r:id="rId25" w:history="1">
        <w:r w:rsidRPr="00A604B0">
          <w:rPr>
            <w:rFonts w:eastAsia="Calibri"/>
            <w:color w:val="0000FF"/>
            <w:u w:val="single"/>
          </w:rPr>
          <w:t>Regulation 132/12</w:t>
        </w:r>
      </w:hyperlink>
      <w:r w:rsidRPr="00A604B0">
        <w:rPr>
          <w:rFonts w:eastAsia="Calibri"/>
        </w:rPr>
        <w:t xml:space="preserve"> of the Education Act and cap grades 4 to 8 class size at 24 children.</w:t>
      </w:r>
    </w:p>
    <w:p w14:paraId="67E99D13" w14:textId="77777777" w:rsidR="001F12BB" w:rsidRPr="00A604B0" w:rsidRDefault="001F12BB" w:rsidP="001F12BB">
      <w:pPr>
        <w:numPr>
          <w:ilvl w:val="0"/>
          <w:numId w:val="20"/>
        </w:numPr>
        <w:contextualSpacing/>
        <w:rPr>
          <w:rFonts w:eastAsia="Calibri"/>
        </w:rPr>
      </w:pPr>
      <w:r w:rsidRPr="00A604B0">
        <w:rPr>
          <w:rFonts w:eastAsia="Calibri"/>
        </w:rPr>
        <w:t>Th</w:t>
      </w:r>
      <w:r>
        <w:rPr>
          <w:rFonts w:eastAsia="Calibri"/>
        </w:rPr>
        <w:t>at th</w:t>
      </w:r>
      <w:r w:rsidRPr="00A604B0">
        <w:rPr>
          <w:rFonts w:eastAsia="Calibri"/>
        </w:rPr>
        <w:t xml:space="preserve">e Ministry of Education amend </w:t>
      </w:r>
      <w:hyperlink r:id="rId26">
        <w:r w:rsidRPr="00A604B0">
          <w:rPr>
            <w:rFonts w:eastAsia="Calibri"/>
            <w:color w:val="0000FF"/>
            <w:u w:val="single"/>
          </w:rPr>
          <w:t>Regulation 132/12</w:t>
        </w:r>
      </w:hyperlink>
      <w:r w:rsidRPr="00A604B0">
        <w:rPr>
          <w:rFonts w:eastAsia="Calibri"/>
        </w:rPr>
        <w:t xml:space="preserve"> of the Education Act and cap Kindergarten class size at 26 children. </w:t>
      </w:r>
    </w:p>
    <w:p w14:paraId="083BD8BE" w14:textId="77777777" w:rsidR="001F12BB" w:rsidRPr="00A604B0" w:rsidRDefault="001F12BB" w:rsidP="001F12BB">
      <w:pPr>
        <w:numPr>
          <w:ilvl w:val="0"/>
          <w:numId w:val="20"/>
        </w:numPr>
        <w:contextualSpacing/>
        <w:rPr>
          <w:rFonts w:eastAsia="Calibri"/>
        </w:rPr>
      </w:pPr>
      <w:r w:rsidRPr="00A604B0">
        <w:rPr>
          <w:rFonts w:eastAsia="Calibri"/>
        </w:rPr>
        <w:t>Th</w:t>
      </w:r>
      <w:r>
        <w:rPr>
          <w:rFonts w:eastAsia="Calibri"/>
        </w:rPr>
        <w:t>at th</w:t>
      </w:r>
      <w:r w:rsidRPr="00A604B0">
        <w:rPr>
          <w:rFonts w:eastAsia="Calibri"/>
        </w:rPr>
        <w:t xml:space="preserve">e Ministry of Education </w:t>
      </w:r>
      <w:r>
        <w:rPr>
          <w:rFonts w:eastAsia="Calibri"/>
        </w:rPr>
        <w:t xml:space="preserve">allocate increased </w:t>
      </w:r>
      <w:r w:rsidRPr="00A604B0">
        <w:rPr>
          <w:rFonts w:eastAsia="Calibri"/>
        </w:rPr>
        <w:t xml:space="preserve">funding that ensures all children with exceptionalities have access to the full range of special education placements that meet their needs, from full withdrawal to full integration, with accompanying services, programs, and resources. </w:t>
      </w:r>
    </w:p>
    <w:p w14:paraId="7AF6A7A5" w14:textId="77777777" w:rsidR="001F12BB" w:rsidRPr="00A604B0" w:rsidRDefault="001F12BB" w:rsidP="001F12BB">
      <w:pPr>
        <w:numPr>
          <w:ilvl w:val="0"/>
          <w:numId w:val="20"/>
        </w:numPr>
        <w:contextualSpacing/>
        <w:rPr>
          <w:rFonts w:eastAsia="Calibri"/>
        </w:rPr>
      </w:pPr>
      <w:r w:rsidRPr="00A604B0">
        <w:rPr>
          <w:rFonts w:eastAsia="Calibri"/>
        </w:rPr>
        <w:t>Th</w:t>
      </w:r>
      <w:r>
        <w:rPr>
          <w:rFonts w:eastAsia="Calibri"/>
        </w:rPr>
        <w:t>at th</w:t>
      </w:r>
      <w:r w:rsidRPr="00A604B0">
        <w:rPr>
          <w:rFonts w:eastAsia="Calibri"/>
        </w:rPr>
        <w:t xml:space="preserve">e Ministry of Education </w:t>
      </w:r>
      <w:r>
        <w:rPr>
          <w:rFonts w:eastAsia="Calibri"/>
        </w:rPr>
        <w:t>allocate increased</w:t>
      </w:r>
      <w:r w:rsidRPr="00A604B0">
        <w:rPr>
          <w:rFonts w:eastAsia="Calibri"/>
        </w:rPr>
        <w:t xml:space="preserve"> funding to increase special education teachers and educators for children to receive the direct support necessary to meet their needs. </w:t>
      </w:r>
    </w:p>
    <w:p w14:paraId="638A4EBD" w14:textId="77777777" w:rsidR="001F12BB" w:rsidRPr="00A604B0" w:rsidRDefault="001F12BB" w:rsidP="001F12BB">
      <w:pPr>
        <w:numPr>
          <w:ilvl w:val="0"/>
          <w:numId w:val="20"/>
        </w:numPr>
        <w:contextualSpacing/>
        <w:rPr>
          <w:rFonts w:eastAsia="Calibri"/>
        </w:rPr>
      </w:pPr>
      <w:r w:rsidRPr="00A604B0">
        <w:rPr>
          <w:rFonts w:eastAsia="Calibri"/>
        </w:rPr>
        <w:t>Th</w:t>
      </w:r>
      <w:r>
        <w:rPr>
          <w:rFonts w:eastAsia="Calibri"/>
        </w:rPr>
        <w:t xml:space="preserve">at the </w:t>
      </w:r>
      <w:r w:rsidRPr="00A604B0">
        <w:rPr>
          <w:rFonts w:eastAsia="Calibri"/>
        </w:rPr>
        <w:t xml:space="preserve">Ministry of Education </w:t>
      </w:r>
      <w:r w:rsidRPr="0082797B">
        <w:rPr>
          <w:rFonts w:eastAsia="Calibri"/>
        </w:rPr>
        <w:t>allocate increased funding to school</w:t>
      </w:r>
      <w:r w:rsidRPr="00A604B0">
        <w:rPr>
          <w:rFonts w:eastAsia="Calibri"/>
        </w:rPr>
        <w:t xml:space="preserve"> boards for the purchase of technology devices on a 1:1 basis for children in </w:t>
      </w:r>
      <w:r>
        <w:rPr>
          <w:rFonts w:eastAsia="Calibri"/>
        </w:rPr>
        <w:t>G</w:t>
      </w:r>
      <w:r w:rsidRPr="00A604B0">
        <w:rPr>
          <w:rFonts w:eastAsia="Calibri"/>
        </w:rPr>
        <w:t xml:space="preserve">rade 4 and above. </w:t>
      </w:r>
    </w:p>
    <w:p w14:paraId="4BFB94C8" w14:textId="2D3584B2" w:rsidR="001F12BB" w:rsidRPr="00A604B0" w:rsidRDefault="001F12BB" w:rsidP="001F12BB">
      <w:pPr>
        <w:numPr>
          <w:ilvl w:val="0"/>
          <w:numId w:val="20"/>
        </w:numPr>
        <w:contextualSpacing/>
        <w:rPr>
          <w:rFonts w:eastAsia="Calibri"/>
        </w:rPr>
      </w:pPr>
      <w:r w:rsidRPr="00A604B0">
        <w:rPr>
          <w:rFonts w:eastAsia="Calibri"/>
        </w:rPr>
        <w:t>Th</w:t>
      </w:r>
      <w:r>
        <w:rPr>
          <w:rFonts w:eastAsia="Calibri"/>
        </w:rPr>
        <w:t>at the</w:t>
      </w:r>
      <w:r w:rsidRPr="00A604B0">
        <w:rPr>
          <w:rFonts w:eastAsia="Calibri"/>
        </w:rPr>
        <w:t xml:space="preserve"> Ministry of Education</w:t>
      </w:r>
      <w:r>
        <w:rPr>
          <w:rFonts w:eastAsia="Calibri"/>
        </w:rPr>
        <w:t xml:space="preserve"> allocate increased</w:t>
      </w:r>
      <w:r w:rsidRPr="00A604B0">
        <w:rPr>
          <w:rFonts w:eastAsia="Calibri"/>
        </w:rPr>
        <w:t xml:space="preserve"> funding to school boards for the hiring of additional </w:t>
      </w:r>
      <w:proofErr w:type="spellStart"/>
      <w:r w:rsidRPr="00A604B0">
        <w:rPr>
          <w:rFonts w:eastAsia="Calibri"/>
        </w:rPr>
        <w:t>behavioural</w:t>
      </w:r>
      <w:proofErr w:type="spellEnd"/>
      <w:r w:rsidRPr="00A604B0">
        <w:rPr>
          <w:rFonts w:eastAsia="Calibri"/>
        </w:rPr>
        <w:t xml:space="preserve"> therapists, child and youth workers, educational assistants, guidance counsellors, psychologists, registered nurses, school support counsellors, social workers, special education teachers, speech and language pathologists, teacher</w:t>
      </w:r>
      <w:r w:rsidR="005708C1">
        <w:rPr>
          <w:rFonts w:eastAsia="Calibri"/>
        </w:rPr>
        <w:t>-</w:t>
      </w:r>
      <w:proofErr w:type="gramStart"/>
      <w:r w:rsidRPr="00A604B0">
        <w:rPr>
          <w:rFonts w:eastAsia="Calibri"/>
        </w:rPr>
        <w:t>librarians</w:t>
      </w:r>
      <w:proofErr w:type="gramEnd"/>
      <w:r w:rsidRPr="00A604B0">
        <w:rPr>
          <w:rFonts w:eastAsia="Calibri"/>
        </w:rPr>
        <w:t xml:space="preserve"> and other specialized teachers to support culturally relevant and responsive support to children. </w:t>
      </w:r>
    </w:p>
    <w:p w14:paraId="0D879A9F" w14:textId="77777777" w:rsidR="001F12BB" w:rsidRPr="00A604B0" w:rsidRDefault="001F12BB" w:rsidP="001F12BB">
      <w:pPr>
        <w:numPr>
          <w:ilvl w:val="0"/>
          <w:numId w:val="20"/>
        </w:numPr>
        <w:contextualSpacing/>
        <w:rPr>
          <w:rFonts w:eastAsia="Calibri"/>
        </w:rPr>
      </w:pPr>
      <w:r w:rsidRPr="00A604B0">
        <w:rPr>
          <w:rFonts w:eastAsia="Calibri"/>
        </w:rPr>
        <w:t>Th</w:t>
      </w:r>
      <w:r>
        <w:rPr>
          <w:rFonts w:eastAsia="Calibri"/>
        </w:rPr>
        <w:t>at th</w:t>
      </w:r>
      <w:r w:rsidRPr="00A604B0">
        <w:rPr>
          <w:rFonts w:eastAsia="Calibri"/>
        </w:rPr>
        <w:t>e Ministry of Education provide adequate funding to school boards to ensure availability of appropriately trained staff to fill absences.</w:t>
      </w:r>
    </w:p>
    <w:p w14:paraId="264370B3" w14:textId="77777777" w:rsidR="001F12BB" w:rsidRPr="00A604B0" w:rsidRDefault="001F12BB" w:rsidP="001F12BB">
      <w:pPr>
        <w:numPr>
          <w:ilvl w:val="0"/>
          <w:numId w:val="20"/>
        </w:numPr>
        <w:contextualSpacing/>
        <w:rPr>
          <w:rFonts w:eastAsia="Calibri"/>
        </w:rPr>
      </w:pPr>
      <w:r w:rsidRPr="00A604B0">
        <w:rPr>
          <w:rFonts w:eastAsia="Calibri"/>
        </w:rPr>
        <w:t>Th</w:t>
      </w:r>
      <w:r>
        <w:rPr>
          <w:rFonts w:eastAsia="Calibri"/>
        </w:rPr>
        <w:t>at the</w:t>
      </w:r>
      <w:r w:rsidRPr="00A604B0">
        <w:rPr>
          <w:rFonts w:eastAsia="Calibri"/>
        </w:rPr>
        <w:t xml:space="preserve"> Ministry of Education implement a province-wide strategy to address violence in schools.</w:t>
      </w:r>
    </w:p>
    <w:p w14:paraId="04473994" w14:textId="77777777" w:rsidR="001F12BB" w:rsidRPr="00A604B0" w:rsidRDefault="001F12BB" w:rsidP="001F12BB">
      <w:pPr>
        <w:numPr>
          <w:ilvl w:val="0"/>
          <w:numId w:val="20"/>
        </w:numPr>
        <w:contextualSpacing/>
        <w:rPr>
          <w:rFonts w:eastAsia="Calibri"/>
        </w:rPr>
      </w:pPr>
      <w:r w:rsidRPr="00A604B0">
        <w:rPr>
          <w:rFonts w:eastAsia="Calibri"/>
        </w:rPr>
        <w:t>Th</w:t>
      </w:r>
      <w:r>
        <w:rPr>
          <w:rFonts w:eastAsia="Calibri"/>
        </w:rPr>
        <w:t>at th</w:t>
      </w:r>
      <w:r w:rsidRPr="00A604B0">
        <w:rPr>
          <w:rFonts w:eastAsia="Calibri"/>
        </w:rPr>
        <w:t>e Ministry of Education develop and deliver long-term, fully funded, comprehensive, culturally respons</w:t>
      </w:r>
      <w:r>
        <w:rPr>
          <w:rFonts w:eastAsia="Calibri"/>
        </w:rPr>
        <w:t>ive</w:t>
      </w:r>
      <w:r w:rsidRPr="00A604B0">
        <w:rPr>
          <w:rFonts w:eastAsia="Calibri"/>
        </w:rPr>
        <w:t xml:space="preserve"> mental health and special education supports for children.</w:t>
      </w:r>
    </w:p>
    <w:p w14:paraId="3B789F3C" w14:textId="77777777" w:rsidR="001F12BB" w:rsidRPr="0082797B" w:rsidRDefault="001F12BB" w:rsidP="001F12BB">
      <w:pPr>
        <w:numPr>
          <w:ilvl w:val="0"/>
          <w:numId w:val="20"/>
        </w:numPr>
        <w:contextualSpacing/>
        <w:rPr>
          <w:rFonts w:eastAsia="Calibri"/>
        </w:rPr>
      </w:pPr>
      <w:r w:rsidRPr="00A604B0">
        <w:rPr>
          <w:rFonts w:eastAsia="Calibri"/>
        </w:rPr>
        <w:lastRenderedPageBreak/>
        <w:t>Th</w:t>
      </w:r>
      <w:r>
        <w:rPr>
          <w:rFonts w:eastAsia="Calibri"/>
        </w:rPr>
        <w:t>at th</w:t>
      </w:r>
      <w:r w:rsidRPr="00A604B0">
        <w:rPr>
          <w:rFonts w:eastAsia="Calibri"/>
        </w:rPr>
        <w:t xml:space="preserve">e </w:t>
      </w:r>
      <w:r w:rsidRPr="0082797B">
        <w:rPr>
          <w:rFonts w:eastAsia="Calibri"/>
        </w:rPr>
        <w:t xml:space="preserve">Ministry of Education ensure that district school boards comply with their legal obligations under the </w:t>
      </w:r>
      <w:r w:rsidRPr="0082797B">
        <w:rPr>
          <w:rFonts w:eastAsia="Calibri"/>
          <w:i/>
          <w:iCs/>
        </w:rPr>
        <w:t>Occupational Health and Safety Act</w:t>
      </w:r>
      <w:r w:rsidRPr="0082797B">
        <w:rPr>
          <w:rFonts w:eastAsia="Calibri"/>
        </w:rPr>
        <w:t xml:space="preserve"> to provide a safe working environment.</w:t>
      </w:r>
    </w:p>
    <w:p w14:paraId="1D818AAE" w14:textId="77777777" w:rsidR="001F12BB" w:rsidRPr="0082797B" w:rsidRDefault="001F12BB" w:rsidP="001F12BB">
      <w:pPr>
        <w:numPr>
          <w:ilvl w:val="0"/>
          <w:numId w:val="20"/>
        </w:numPr>
        <w:contextualSpacing/>
        <w:rPr>
          <w:rFonts w:eastAsia="Calibri"/>
        </w:rPr>
      </w:pPr>
      <w:r w:rsidRPr="0082797B">
        <w:rPr>
          <w:rFonts w:eastAsia="Calibri"/>
        </w:rPr>
        <w:t xml:space="preserve">That the Ministry of Education allocate increased funding to ensure that an expanded range of programs are provided by school boards to support English language learners with special education needs. </w:t>
      </w:r>
    </w:p>
    <w:p w14:paraId="0DB1EC70" w14:textId="77777777" w:rsidR="001F12BB" w:rsidRPr="0082797B" w:rsidRDefault="001F12BB" w:rsidP="001F12BB">
      <w:pPr>
        <w:numPr>
          <w:ilvl w:val="0"/>
          <w:numId w:val="20"/>
        </w:numPr>
        <w:contextualSpacing/>
        <w:rPr>
          <w:rFonts w:eastAsia="Calibri"/>
        </w:rPr>
      </w:pPr>
      <w:r w:rsidRPr="0082797B">
        <w:rPr>
          <w:rFonts w:eastAsia="Calibri"/>
        </w:rPr>
        <w:t xml:space="preserve">That the Ministry of Education ensure that district school boards spend ESL grants on their intended purpose. </w:t>
      </w:r>
    </w:p>
    <w:p w14:paraId="7DC83324" w14:textId="77777777" w:rsidR="001F12BB" w:rsidRPr="0082797B" w:rsidRDefault="001F12BB" w:rsidP="001F12BB">
      <w:pPr>
        <w:numPr>
          <w:ilvl w:val="0"/>
          <w:numId w:val="20"/>
        </w:numPr>
        <w:contextualSpacing/>
        <w:rPr>
          <w:rFonts w:eastAsia="Calibri"/>
        </w:rPr>
      </w:pPr>
      <w:r w:rsidRPr="0082797B">
        <w:rPr>
          <w:rFonts w:eastAsia="Calibri"/>
        </w:rPr>
        <w:t xml:space="preserve">That the Ministry of Education </w:t>
      </w:r>
      <w:r>
        <w:rPr>
          <w:rFonts w:eastAsia="Calibri"/>
        </w:rPr>
        <w:t>allocate increased</w:t>
      </w:r>
      <w:r w:rsidRPr="0082797B">
        <w:rPr>
          <w:rFonts w:eastAsia="Calibri"/>
        </w:rPr>
        <w:t xml:space="preserve"> funding for ongoing high-quality professional development for teachers and education workers supporting ELLs with possible special education needs, to take place within the instructional day. </w:t>
      </w:r>
    </w:p>
    <w:p w14:paraId="045EDD99" w14:textId="77777777" w:rsidR="001F12BB" w:rsidRPr="00A604B0" w:rsidRDefault="001F12BB" w:rsidP="001F12BB">
      <w:pPr>
        <w:numPr>
          <w:ilvl w:val="0"/>
          <w:numId w:val="20"/>
        </w:numPr>
        <w:contextualSpacing/>
        <w:rPr>
          <w:rFonts w:eastAsia="Calibri"/>
        </w:rPr>
      </w:pPr>
      <w:r w:rsidRPr="0082797B">
        <w:rPr>
          <w:rFonts w:eastAsia="Calibri"/>
        </w:rPr>
        <w:t>That the Ministry of Education allocate increased funding to ensure that district school boards provide a variety of programs for children</w:t>
      </w:r>
      <w:r w:rsidRPr="00A604B0">
        <w:rPr>
          <w:rFonts w:eastAsia="Calibri"/>
        </w:rPr>
        <w:t xml:space="preserve"> disadvantaged by intersectional issues that contribute to marginalization</w:t>
      </w:r>
      <w:r>
        <w:rPr>
          <w:rFonts w:eastAsia="Calibri"/>
        </w:rPr>
        <w:t>,</w:t>
      </w:r>
      <w:r w:rsidRPr="00A604B0">
        <w:rPr>
          <w:rFonts w:eastAsia="Calibri"/>
        </w:rPr>
        <w:t xml:space="preserve"> including socioeconomic status, such as but not limited to breakfast and lunch programs, 1:1 technology </w:t>
      </w:r>
      <w:proofErr w:type="gramStart"/>
      <w:r w:rsidRPr="00A604B0">
        <w:rPr>
          <w:rFonts w:eastAsia="Calibri"/>
        </w:rPr>
        <w:t>programs</w:t>
      </w:r>
      <w:proofErr w:type="gramEnd"/>
      <w:r w:rsidRPr="00A604B0">
        <w:rPr>
          <w:rFonts w:eastAsia="Calibri"/>
        </w:rPr>
        <w:t>, and free before- and after-school care.</w:t>
      </w:r>
    </w:p>
    <w:p w14:paraId="4667F140" w14:textId="77777777" w:rsidR="001F12BB" w:rsidRPr="00A604B0" w:rsidRDefault="001F12BB" w:rsidP="001F12BB">
      <w:pPr>
        <w:numPr>
          <w:ilvl w:val="0"/>
          <w:numId w:val="20"/>
        </w:numPr>
        <w:contextualSpacing/>
        <w:rPr>
          <w:rFonts w:eastAsia="Calibri"/>
        </w:rPr>
      </w:pPr>
      <w:r w:rsidRPr="00A604B0">
        <w:rPr>
          <w:rFonts w:eastAsia="Calibri"/>
        </w:rPr>
        <w:t>Th</w:t>
      </w:r>
      <w:r>
        <w:rPr>
          <w:rFonts w:eastAsia="Calibri"/>
        </w:rPr>
        <w:t>at the</w:t>
      </w:r>
      <w:r w:rsidRPr="00A604B0">
        <w:rPr>
          <w:rFonts w:eastAsia="Calibri"/>
        </w:rPr>
        <w:t xml:space="preserve"> Ministry of Education require district school boards </w:t>
      </w:r>
      <w:r>
        <w:rPr>
          <w:rFonts w:eastAsia="Calibri"/>
        </w:rPr>
        <w:t xml:space="preserve">to </w:t>
      </w:r>
      <w:r w:rsidRPr="00A604B0">
        <w:rPr>
          <w:rFonts w:eastAsia="Calibri"/>
        </w:rPr>
        <w:t>collect disaggregated race-based data and provide professional development opportunities to eradicate continued over- and underrepresentation within special education.</w:t>
      </w:r>
    </w:p>
    <w:p w14:paraId="1C9F06B5" w14:textId="77777777" w:rsidR="001F12BB" w:rsidRPr="00A604B0" w:rsidRDefault="001F12BB" w:rsidP="001F12BB">
      <w:pPr>
        <w:numPr>
          <w:ilvl w:val="0"/>
          <w:numId w:val="20"/>
        </w:numPr>
        <w:contextualSpacing/>
        <w:rPr>
          <w:rFonts w:eastAsia="Calibri"/>
        </w:rPr>
      </w:pPr>
      <w:r w:rsidRPr="00A604B0">
        <w:rPr>
          <w:rFonts w:eastAsia="Calibri"/>
        </w:rPr>
        <w:t>Th</w:t>
      </w:r>
      <w:r>
        <w:rPr>
          <w:rFonts w:eastAsia="Calibri"/>
        </w:rPr>
        <w:t>at the</w:t>
      </w:r>
      <w:r w:rsidRPr="00A604B0">
        <w:rPr>
          <w:rFonts w:eastAsia="Calibri"/>
        </w:rPr>
        <w:t xml:space="preserve"> Ministry of Education commit to increased professional development on the importance of culturally relevant and responsive pedagogy as it relates to student engagement and its implications on the special education identification process.</w:t>
      </w:r>
    </w:p>
    <w:p w14:paraId="7558BD94" w14:textId="7E750E2E" w:rsidR="00D66D19" w:rsidRPr="00C1250E" w:rsidRDefault="003634CA" w:rsidP="008C5580">
      <w:pPr>
        <w:pStyle w:val="Heading1"/>
        <w:rPr>
          <w:color w:val="auto"/>
        </w:rPr>
      </w:pPr>
      <w:r w:rsidRPr="00C1250E">
        <w:rPr>
          <w:color w:val="auto"/>
        </w:rPr>
        <w:t>References</w:t>
      </w:r>
    </w:p>
    <w:p w14:paraId="1E70CFA9" w14:textId="7E7DA0E1" w:rsidR="003C4DF8" w:rsidRPr="00C1250E" w:rsidRDefault="003C4DF8" w:rsidP="00B04C7A">
      <w:r w:rsidRPr="00C1250E">
        <w:t xml:space="preserve">Canadian Centre for Policy Alternatives. (2024). Ontario has lost 5,000 classroom educators since 2018. </w:t>
      </w:r>
      <w:hyperlink r:id="rId27" w:history="1">
        <w:r w:rsidRPr="00626FBF">
          <w:rPr>
            <w:rStyle w:val="Hyperlink"/>
            <w:color w:val="auto"/>
          </w:rPr>
          <w:t>Canadian Centre for Policy</w:t>
        </w:r>
        <w:r w:rsidR="00626FBF" w:rsidRPr="00626FBF">
          <w:rPr>
            <w:rStyle w:val="Hyperlink"/>
            <w:color w:val="auto"/>
          </w:rPr>
          <w:t xml:space="preserve"> </w:t>
        </w:r>
        <w:r w:rsidRPr="00626FBF">
          <w:rPr>
            <w:rStyle w:val="Hyperlink"/>
            <w:color w:val="auto"/>
          </w:rPr>
          <w:t>Alternatives</w:t>
        </w:r>
      </w:hyperlink>
      <w:r w:rsidRPr="00C1250E">
        <w:t xml:space="preserve">.  </w:t>
      </w:r>
    </w:p>
    <w:p w14:paraId="68DB4209" w14:textId="54555752" w:rsidR="003C4DF8" w:rsidRPr="00C1250E" w:rsidRDefault="003C0A1B" w:rsidP="00B04C7A">
      <w:r w:rsidRPr="00B04C7A">
        <w:t>Elementary Teachers' Federation of Ontario. (2023). </w:t>
      </w:r>
      <w:hyperlink r:id="rId28" w:history="1">
        <w:r w:rsidRPr="003C0A1B">
          <w:rPr>
            <w:rStyle w:val="Hyperlink"/>
            <w:color w:val="auto"/>
          </w:rPr>
          <w:t>2022-2026 Teacher/Occasional Teacher Tentative Central Agreement Terms</w:t>
        </w:r>
      </w:hyperlink>
      <w:r w:rsidRPr="00B04C7A">
        <w:t>. Elementary Teachers' Federation of Ontario. </w:t>
      </w:r>
    </w:p>
    <w:p w14:paraId="3E814396" w14:textId="75063362" w:rsidR="003C4DF8" w:rsidRPr="00626FBF" w:rsidRDefault="003C4DF8" w:rsidP="00B04C7A">
      <w:r w:rsidRPr="00C1250E">
        <w:t>Elementary Teachers' Federation of Ontario. (2023). </w:t>
      </w:r>
      <w:hyperlink r:id="rId29" w:history="1">
        <w:r w:rsidR="00626FBF" w:rsidRPr="00626FBF">
          <w:rPr>
            <w:rStyle w:val="Hyperlink"/>
            <w:color w:val="auto"/>
          </w:rPr>
          <w:t>ETFO violence survey results</w:t>
        </w:r>
      </w:hyperlink>
      <w:r w:rsidRPr="00626FBF">
        <w:t xml:space="preserve">. </w:t>
      </w:r>
    </w:p>
    <w:p w14:paraId="000AB60D" w14:textId="5C6D009B" w:rsidR="003C4DF8" w:rsidRPr="00626FBF" w:rsidRDefault="003C4DF8" w:rsidP="00B04C7A">
      <w:r w:rsidRPr="00C1250E">
        <w:t>Elementary Teachers' Federation of Ontario. (2024, October 30). </w:t>
      </w:r>
      <w:hyperlink r:id="rId30" w:history="1">
        <w:r w:rsidR="00626FBF" w:rsidRPr="00626FBF">
          <w:rPr>
            <w:rStyle w:val="Hyperlink"/>
            <w:color w:val="auto"/>
          </w:rPr>
          <w:t>Fall economic statement 2024</w:t>
        </w:r>
      </w:hyperlink>
      <w:r w:rsidRPr="00626FBF">
        <w:t xml:space="preserve">. </w:t>
      </w:r>
    </w:p>
    <w:p w14:paraId="35F6BB0F" w14:textId="77777777" w:rsidR="003C4DF8" w:rsidRPr="00C1250E" w:rsidRDefault="003C4DF8" w:rsidP="00B04C7A">
      <w:r w:rsidRPr="00C1250E">
        <w:t xml:space="preserve">Ellis, J. (2019). A class by </w:t>
      </w:r>
      <w:proofErr w:type="gramStart"/>
      <w:r w:rsidRPr="00C1250E">
        <w:t>themselves?:</w:t>
      </w:r>
      <w:proofErr w:type="gramEnd"/>
      <w:r w:rsidRPr="00C1250E">
        <w:t xml:space="preserve"> The origins of special education in Toronto and beyond. University of Toronto Press.</w:t>
      </w:r>
    </w:p>
    <w:p w14:paraId="5572F9FA" w14:textId="1F58029E" w:rsidR="003C4DF8" w:rsidRPr="00C1250E" w:rsidRDefault="003C4DF8" w:rsidP="00B04C7A">
      <w:r w:rsidRPr="00C1250E">
        <w:t>Government of Nova Scotia. (2024, October 17). </w:t>
      </w:r>
      <w:hyperlink r:id="rId31" w:history="1">
        <w:r w:rsidRPr="00626FBF">
          <w:rPr>
            <w:rStyle w:val="Hyperlink"/>
            <w:color w:val="auto"/>
          </w:rPr>
          <w:t>New staff to address violence in schools, support learning</w:t>
        </w:r>
      </w:hyperlink>
      <w:r w:rsidRPr="00C1250E">
        <w:t xml:space="preserve">. </w:t>
      </w:r>
    </w:p>
    <w:p w14:paraId="2D0C7E5B" w14:textId="16D02F11" w:rsidR="00EA4145" w:rsidRPr="00EA4145" w:rsidRDefault="003C4DF8" w:rsidP="00EA4145">
      <w:r w:rsidRPr="00C1250E">
        <w:lastRenderedPageBreak/>
        <w:t xml:space="preserve">Hare, C., Leslie, A. C., Bodell, L. P., Kaufman, E. A., Morton, J. B., Nicolson, R., Kelley, E., Jones, J., Ayub, M., Crosbie, J., </w:t>
      </w:r>
      <w:proofErr w:type="spellStart"/>
      <w:r w:rsidRPr="00C1250E">
        <w:t>Schachar</w:t>
      </w:r>
      <w:proofErr w:type="spellEnd"/>
      <w:r w:rsidRPr="00C1250E">
        <w:t>, R., Anagnostou, E., Segers, M., &amp; Stevenson, R. A. (2024). Sex and intelligence quotient differences in age of diagnosis among youth with attention-deficit hyperactivity disorder</w:t>
      </w:r>
      <w:r w:rsidR="00EA4145">
        <w:t xml:space="preserve">. </w:t>
      </w:r>
      <w:hyperlink r:id="rId32" w:history="1">
        <w:r w:rsidR="00EA4145" w:rsidRPr="00EA4145">
          <w:rPr>
            <w:rStyle w:val="Hyperlink"/>
            <w:color w:val="auto"/>
          </w:rPr>
          <w:t>The British Journal of Clinical Psychology, 63(4), 627–645.</w:t>
        </w:r>
      </w:hyperlink>
      <w:r w:rsidR="00EA4145" w:rsidRPr="00EA4145">
        <w:t xml:space="preserve">  </w:t>
      </w:r>
    </w:p>
    <w:p w14:paraId="36FCD853" w14:textId="01B6F194" w:rsidR="003C4DF8" w:rsidRPr="00C1250E" w:rsidRDefault="003C4DF8" w:rsidP="00B04C7A">
      <w:r w:rsidRPr="00C1250E">
        <w:t xml:space="preserve">Law, S. (2024, February 12). This Thunder Bay woman with autism, ADHD says she was misdiagnosed for decades and is now calling for change. </w:t>
      </w:r>
      <w:hyperlink r:id="rId33" w:history="1">
        <w:r w:rsidRPr="00EA4145">
          <w:rPr>
            <w:rStyle w:val="Hyperlink"/>
            <w:color w:val="auto"/>
          </w:rPr>
          <w:t>CBC News</w:t>
        </w:r>
      </w:hyperlink>
      <w:r w:rsidRPr="00EA4145">
        <w:t xml:space="preserve">.  </w:t>
      </w:r>
    </w:p>
    <w:p w14:paraId="1D03A66C" w14:textId="758B9DC6" w:rsidR="003C4DF8" w:rsidRPr="00C1250E" w:rsidRDefault="003C4DF8" w:rsidP="00B04C7A">
      <w:r w:rsidRPr="00C1250E">
        <w:t>Office of the Auditor General of Nova Scotia. (2024). </w:t>
      </w:r>
      <w:hyperlink r:id="rId34" w:history="1">
        <w:r w:rsidRPr="00EA4145">
          <w:rPr>
            <w:rStyle w:val="Hyperlink"/>
            <w:color w:val="auto"/>
          </w:rPr>
          <w:t>Preventing and addressing violence in Nova Scotia public schools</w:t>
        </w:r>
      </w:hyperlink>
      <w:r w:rsidRPr="00C1250E">
        <w:t xml:space="preserve">. </w:t>
      </w:r>
    </w:p>
    <w:p w14:paraId="30142E8A" w14:textId="720F9BF5" w:rsidR="003C4DF8" w:rsidRPr="00C1250E" w:rsidRDefault="003C4DF8" w:rsidP="00B04C7A">
      <w:r w:rsidRPr="00C1250E">
        <w:t>Ontario Human Rights Commission. (2022). </w:t>
      </w:r>
      <w:hyperlink r:id="rId35" w:history="1">
        <w:r w:rsidRPr="00EA4145">
          <w:rPr>
            <w:rStyle w:val="Hyperlink"/>
            <w:color w:val="auto"/>
          </w:rPr>
          <w:t>Right to Read inquiry report. Ontario Human Rights Commission</w:t>
        </w:r>
      </w:hyperlink>
      <w:r w:rsidRPr="00EA4145">
        <w:t>. </w:t>
      </w:r>
      <w:r w:rsidRPr="00C1250E">
        <w:t xml:space="preserve"> </w:t>
      </w:r>
    </w:p>
    <w:p w14:paraId="114A2B8B" w14:textId="32362D30" w:rsidR="003C4DF8" w:rsidRPr="00C1250E" w:rsidRDefault="003C4DF8" w:rsidP="00B04C7A">
      <w:r w:rsidRPr="00C1250E">
        <w:t>Ontario Ministry of Education. (2012). </w:t>
      </w:r>
      <w:hyperlink r:id="rId36" w:history="1">
        <w:r w:rsidRPr="003C0A1B">
          <w:rPr>
            <w:rStyle w:val="Hyperlink"/>
            <w:color w:val="auto"/>
          </w:rPr>
          <w:t>Ontario Regulation 132/12: Class size. Ontario Ministry of Education</w:t>
        </w:r>
      </w:hyperlink>
      <w:r w:rsidRPr="003C0A1B">
        <w:t xml:space="preserve">.  </w:t>
      </w:r>
    </w:p>
    <w:p w14:paraId="65752AF1" w14:textId="7D1D9041" w:rsidR="003C4DF8" w:rsidRPr="00C1250E" w:rsidRDefault="003C4DF8" w:rsidP="00B04C7A">
      <w:r w:rsidRPr="00C1250E">
        <w:t>Ontario Ministry of Education. (2022). </w:t>
      </w:r>
      <w:hyperlink r:id="rId37" w:history="1">
        <w:r w:rsidRPr="003C0A1B">
          <w:rPr>
            <w:rStyle w:val="Hyperlink"/>
            <w:color w:val="auto"/>
          </w:rPr>
          <w:t>Special education in Ontario: Kindergarten to Grade 12 – Policy and resource guide. Ontario Ministry of Education</w:t>
        </w:r>
      </w:hyperlink>
      <w:r w:rsidRPr="003C0A1B">
        <w:t>.</w:t>
      </w:r>
      <w:r w:rsidRPr="00C1250E">
        <w:t xml:space="preserve">  </w:t>
      </w:r>
    </w:p>
    <w:p w14:paraId="5AFD4946" w14:textId="145DF06F" w:rsidR="003C4DF8" w:rsidRPr="00C1250E" w:rsidRDefault="003C4DF8" w:rsidP="00B04C7A">
      <w:r w:rsidRPr="00C1250E">
        <w:t xml:space="preserve">Parekh, G., Underwood, K., Allen, A., &amp; </w:t>
      </w:r>
      <w:proofErr w:type="spellStart"/>
      <w:r w:rsidRPr="00C1250E">
        <w:t>Ineese</w:t>
      </w:r>
      <w:proofErr w:type="spellEnd"/>
      <w:r w:rsidRPr="00C1250E">
        <w:t>-Nash, N. (2024). </w:t>
      </w:r>
      <w:hyperlink r:id="rId38" w:history="1">
        <w:r w:rsidRPr="003C0A1B">
          <w:rPr>
            <w:rStyle w:val="Hyperlink"/>
            <w:color w:val="auto"/>
          </w:rPr>
          <w:t>Program review of the Reaching Individual Success and Excellence (RISE) Program: Final report. Greater Essex County District School Board</w:t>
        </w:r>
      </w:hyperlink>
      <w:r w:rsidRPr="003C0A1B">
        <w:t xml:space="preserve">. </w:t>
      </w:r>
    </w:p>
    <w:p w14:paraId="51F12136" w14:textId="0BD02AF3" w:rsidR="003C4DF8" w:rsidRPr="00C1250E" w:rsidRDefault="003C4DF8" w:rsidP="00B04C7A">
      <w:r w:rsidRPr="00C1250E">
        <w:t>People for Education. (2017). </w:t>
      </w:r>
      <w:hyperlink r:id="rId39" w:history="1">
        <w:r w:rsidRPr="003C0A1B">
          <w:rPr>
            <w:rStyle w:val="Hyperlink"/>
            <w:color w:val="auto"/>
          </w:rPr>
          <w:t>Annual report on schools: Competing priorities</w:t>
        </w:r>
      </w:hyperlink>
      <w:r w:rsidRPr="003C0A1B">
        <w:t>.</w:t>
      </w:r>
      <w:r w:rsidRPr="00C1250E">
        <w:t xml:space="preserve"> </w:t>
      </w:r>
    </w:p>
    <w:p w14:paraId="2A93E58B" w14:textId="4F367E6A" w:rsidR="003C4DF8" w:rsidRPr="00C1250E" w:rsidRDefault="003C4DF8" w:rsidP="00B04C7A">
      <w:r w:rsidRPr="00C1250E">
        <w:t>People for Education. (2024). </w:t>
      </w:r>
      <w:hyperlink r:id="rId40" w:history="1">
        <w:r w:rsidRPr="003C0A1B">
          <w:rPr>
            <w:rStyle w:val="Hyperlink"/>
            <w:color w:val="auto"/>
          </w:rPr>
          <w:t>Access to special education in Ontario schools: The gaps and challenges</w:t>
        </w:r>
      </w:hyperlink>
      <w:r w:rsidRPr="00C1250E">
        <w:t xml:space="preserve">.   </w:t>
      </w:r>
    </w:p>
    <w:p w14:paraId="06D9BF92" w14:textId="77777777" w:rsidR="003C4DF8" w:rsidRPr="00C1250E" w:rsidRDefault="003C4DF8" w:rsidP="00B04C7A">
      <w:r w:rsidRPr="00C1250E">
        <w:t>Winton, S. (2022). Unequal benefits: Privatization and public education in Canada. University of Toronto Press.</w:t>
      </w:r>
    </w:p>
    <w:sectPr w:rsidR="003C4DF8" w:rsidRPr="00C1250E">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83EE2" w14:textId="77777777" w:rsidR="00BC5522" w:rsidRDefault="00BC5522" w:rsidP="00D9239D">
      <w:r>
        <w:separator/>
      </w:r>
    </w:p>
  </w:endnote>
  <w:endnote w:type="continuationSeparator" w:id="0">
    <w:p w14:paraId="3F63D9FA" w14:textId="77777777" w:rsidR="00BC5522" w:rsidRDefault="00BC5522" w:rsidP="00D9239D">
      <w:r>
        <w:continuationSeparator/>
      </w:r>
    </w:p>
  </w:endnote>
  <w:endnote w:type="continuationNotice" w:id="1">
    <w:p w14:paraId="580CF462" w14:textId="77777777" w:rsidR="00BC5522" w:rsidRDefault="00BC5522" w:rsidP="00D92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oppins">
    <w:panose1 w:val="00000500000000000000"/>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213314"/>
      <w:docPartObj>
        <w:docPartGallery w:val="Page Numbers (Bottom of Page)"/>
        <w:docPartUnique/>
      </w:docPartObj>
    </w:sdtPr>
    <w:sdtEndPr>
      <w:rPr>
        <w:noProof/>
      </w:rPr>
    </w:sdtEndPr>
    <w:sdtContent>
      <w:p w14:paraId="052F8BF6" w14:textId="3A227064" w:rsidR="00B36718" w:rsidRDefault="00B36718" w:rsidP="00D9239D">
        <w:pPr>
          <w:pStyle w:val="Footer"/>
        </w:pPr>
        <w:r>
          <w:fldChar w:fldCharType="begin"/>
        </w:r>
        <w:r>
          <w:instrText xml:space="preserve"> PAGE   \* MERGEFORMAT </w:instrText>
        </w:r>
        <w:r>
          <w:fldChar w:fldCharType="separate"/>
        </w:r>
        <w:r>
          <w:rPr>
            <w:noProof/>
          </w:rPr>
          <w:t>2</w:t>
        </w:r>
        <w:r>
          <w:rPr>
            <w:noProof/>
          </w:rPr>
          <w:fldChar w:fldCharType="end"/>
        </w:r>
      </w:p>
    </w:sdtContent>
  </w:sdt>
  <w:p w14:paraId="5C819CF5" w14:textId="77777777" w:rsidR="00B36718" w:rsidRDefault="00B36718" w:rsidP="00D9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83F17" w14:textId="77777777" w:rsidR="00BC5522" w:rsidRDefault="00BC5522" w:rsidP="00D9239D">
      <w:r>
        <w:separator/>
      </w:r>
    </w:p>
  </w:footnote>
  <w:footnote w:type="continuationSeparator" w:id="0">
    <w:p w14:paraId="0DBA182E" w14:textId="77777777" w:rsidR="00BC5522" w:rsidRDefault="00BC5522" w:rsidP="00D9239D">
      <w:r>
        <w:continuationSeparator/>
      </w:r>
    </w:p>
  </w:footnote>
  <w:footnote w:type="continuationNotice" w:id="1">
    <w:p w14:paraId="6AF0861E" w14:textId="77777777" w:rsidR="00BC5522" w:rsidRDefault="00BC5522" w:rsidP="00D923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5EC"/>
    <w:multiLevelType w:val="hybridMultilevel"/>
    <w:tmpl w:val="80D4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621CE"/>
    <w:multiLevelType w:val="hybridMultilevel"/>
    <w:tmpl w:val="3F6C6402"/>
    <w:lvl w:ilvl="0" w:tplc="10090001">
      <w:start w:val="1"/>
      <w:numFmt w:val="bullet"/>
      <w:lvlText w:val=""/>
      <w:lvlJc w:val="left"/>
      <w:pPr>
        <w:ind w:left="1077" w:hanging="360"/>
      </w:pPr>
      <w:rPr>
        <w:rFonts w:ascii="Symbol" w:hAnsi="Symbol" w:hint="default"/>
      </w:rPr>
    </w:lvl>
    <w:lvl w:ilvl="1" w:tplc="10090003">
      <w:start w:val="1"/>
      <w:numFmt w:val="bullet"/>
      <w:lvlText w:val="o"/>
      <w:lvlJc w:val="left"/>
      <w:pPr>
        <w:ind w:left="1797" w:hanging="360"/>
      </w:pPr>
      <w:rPr>
        <w:rFonts w:ascii="Courier New" w:hAnsi="Courier New" w:cs="Courier New" w:hint="default"/>
      </w:rPr>
    </w:lvl>
    <w:lvl w:ilvl="2" w:tplc="10090005">
      <w:start w:val="1"/>
      <w:numFmt w:val="bullet"/>
      <w:lvlText w:val=""/>
      <w:lvlJc w:val="left"/>
      <w:pPr>
        <w:ind w:left="2517" w:hanging="360"/>
      </w:pPr>
      <w:rPr>
        <w:rFonts w:ascii="Wingdings" w:hAnsi="Wingdings" w:hint="default"/>
      </w:rPr>
    </w:lvl>
    <w:lvl w:ilvl="3" w:tplc="10090001">
      <w:start w:val="1"/>
      <w:numFmt w:val="bullet"/>
      <w:lvlText w:val=""/>
      <w:lvlJc w:val="left"/>
      <w:pPr>
        <w:ind w:left="3237" w:hanging="360"/>
      </w:pPr>
      <w:rPr>
        <w:rFonts w:ascii="Symbol" w:hAnsi="Symbol" w:hint="default"/>
      </w:rPr>
    </w:lvl>
    <w:lvl w:ilvl="4" w:tplc="10090003">
      <w:start w:val="1"/>
      <w:numFmt w:val="bullet"/>
      <w:lvlText w:val="o"/>
      <w:lvlJc w:val="left"/>
      <w:pPr>
        <w:ind w:left="3957" w:hanging="360"/>
      </w:pPr>
      <w:rPr>
        <w:rFonts w:ascii="Courier New" w:hAnsi="Courier New" w:cs="Courier New" w:hint="default"/>
      </w:rPr>
    </w:lvl>
    <w:lvl w:ilvl="5" w:tplc="10090005">
      <w:start w:val="1"/>
      <w:numFmt w:val="bullet"/>
      <w:lvlText w:val=""/>
      <w:lvlJc w:val="left"/>
      <w:pPr>
        <w:ind w:left="4677" w:hanging="360"/>
      </w:pPr>
      <w:rPr>
        <w:rFonts w:ascii="Wingdings" w:hAnsi="Wingdings" w:hint="default"/>
      </w:rPr>
    </w:lvl>
    <w:lvl w:ilvl="6" w:tplc="10090001">
      <w:start w:val="1"/>
      <w:numFmt w:val="bullet"/>
      <w:lvlText w:val=""/>
      <w:lvlJc w:val="left"/>
      <w:pPr>
        <w:ind w:left="5397" w:hanging="360"/>
      </w:pPr>
      <w:rPr>
        <w:rFonts w:ascii="Symbol" w:hAnsi="Symbol" w:hint="default"/>
      </w:rPr>
    </w:lvl>
    <w:lvl w:ilvl="7" w:tplc="10090003">
      <w:start w:val="1"/>
      <w:numFmt w:val="bullet"/>
      <w:lvlText w:val="o"/>
      <w:lvlJc w:val="left"/>
      <w:pPr>
        <w:ind w:left="6117" w:hanging="360"/>
      </w:pPr>
      <w:rPr>
        <w:rFonts w:ascii="Courier New" w:hAnsi="Courier New" w:cs="Courier New" w:hint="default"/>
      </w:rPr>
    </w:lvl>
    <w:lvl w:ilvl="8" w:tplc="10090005">
      <w:start w:val="1"/>
      <w:numFmt w:val="bullet"/>
      <w:lvlText w:val=""/>
      <w:lvlJc w:val="left"/>
      <w:pPr>
        <w:ind w:left="6837" w:hanging="360"/>
      </w:pPr>
      <w:rPr>
        <w:rFonts w:ascii="Wingdings" w:hAnsi="Wingdings" w:hint="default"/>
      </w:rPr>
    </w:lvl>
  </w:abstractNum>
  <w:abstractNum w:abstractNumId="2" w15:restartNumberingAfterBreak="0">
    <w:nsid w:val="0CE86112"/>
    <w:multiLevelType w:val="hybridMultilevel"/>
    <w:tmpl w:val="700ACA12"/>
    <w:lvl w:ilvl="0" w:tplc="00ECBF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24011"/>
    <w:multiLevelType w:val="hybridMultilevel"/>
    <w:tmpl w:val="DD6C1D64"/>
    <w:lvl w:ilvl="0" w:tplc="897A76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650143"/>
    <w:multiLevelType w:val="hybridMultilevel"/>
    <w:tmpl w:val="4570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D1019"/>
    <w:multiLevelType w:val="hybridMultilevel"/>
    <w:tmpl w:val="6B449866"/>
    <w:lvl w:ilvl="0" w:tplc="41F2717C">
      <w:start w:val="1"/>
      <w:numFmt w:val="decimal"/>
      <w:pStyle w:val="Reccomendations"/>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82461E"/>
    <w:multiLevelType w:val="hybridMultilevel"/>
    <w:tmpl w:val="623630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0F7033"/>
    <w:multiLevelType w:val="hybridMultilevel"/>
    <w:tmpl w:val="55E2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06CE4"/>
    <w:multiLevelType w:val="hybridMultilevel"/>
    <w:tmpl w:val="BF801DC4"/>
    <w:lvl w:ilvl="0" w:tplc="C5E436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77530"/>
    <w:multiLevelType w:val="hybridMultilevel"/>
    <w:tmpl w:val="FC04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76E87"/>
    <w:multiLevelType w:val="hybridMultilevel"/>
    <w:tmpl w:val="0EB0DC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3263D6D"/>
    <w:multiLevelType w:val="hybridMultilevel"/>
    <w:tmpl w:val="7AD6C136"/>
    <w:lvl w:ilvl="0" w:tplc="1096BE3C">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35B45"/>
    <w:multiLevelType w:val="hybridMultilevel"/>
    <w:tmpl w:val="6668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C20E4"/>
    <w:multiLevelType w:val="hybridMultilevel"/>
    <w:tmpl w:val="7F242A04"/>
    <w:lvl w:ilvl="0" w:tplc="E9F603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A2A1D"/>
    <w:multiLevelType w:val="hybridMultilevel"/>
    <w:tmpl w:val="828EE144"/>
    <w:lvl w:ilvl="0" w:tplc="959AA8DC">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37EBE"/>
    <w:multiLevelType w:val="hybridMultilevel"/>
    <w:tmpl w:val="1DF6D8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721AB"/>
    <w:multiLevelType w:val="hybridMultilevel"/>
    <w:tmpl w:val="8552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72A5E"/>
    <w:multiLevelType w:val="hybridMultilevel"/>
    <w:tmpl w:val="2C18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D669F"/>
    <w:multiLevelType w:val="hybridMultilevel"/>
    <w:tmpl w:val="5C82719E"/>
    <w:lvl w:ilvl="0" w:tplc="54BC00D4">
      <w:start w:val="1"/>
      <w:numFmt w:val="decimal"/>
      <w:lvlText w:val="%1."/>
      <w:lvlJc w:val="left"/>
      <w:pPr>
        <w:ind w:left="720" w:hanging="360"/>
      </w:pPr>
      <w:rPr>
        <w:rFonts w:eastAsia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1434BE"/>
    <w:multiLevelType w:val="hybridMultilevel"/>
    <w:tmpl w:val="11C86CB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7"/>
  </w:num>
  <w:num w:numId="4">
    <w:abstractNumId w:val="11"/>
  </w:num>
  <w:num w:numId="5">
    <w:abstractNumId w:val="5"/>
  </w:num>
  <w:num w:numId="6">
    <w:abstractNumId w:val="2"/>
  </w:num>
  <w:num w:numId="7">
    <w:abstractNumId w:val="8"/>
  </w:num>
  <w:num w:numId="8">
    <w:abstractNumId w:val="13"/>
  </w:num>
  <w:num w:numId="9">
    <w:abstractNumId w:val="19"/>
  </w:num>
  <w:num w:numId="10">
    <w:abstractNumId w:val="14"/>
  </w:num>
  <w:num w:numId="11">
    <w:abstractNumId w:val="12"/>
  </w:num>
  <w:num w:numId="12">
    <w:abstractNumId w:val="10"/>
  </w:num>
  <w:num w:numId="13">
    <w:abstractNumId w:val="0"/>
  </w:num>
  <w:num w:numId="14">
    <w:abstractNumId w:val="7"/>
  </w:num>
  <w:num w:numId="15">
    <w:abstractNumId w:val="9"/>
  </w:num>
  <w:num w:numId="16">
    <w:abstractNumId w:val="16"/>
  </w:num>
  <w:num w:numId="17">
    <w:abstractNumId w:val="15"/>
  </w:num>
  <w:num w:numId="18">
    <w:abstractNumId w:val="1"/>
  </w:num>
  <w:num w:numId="19">
    <w:abstractNumId w:val="6"/>
  </w:num>
  <w:num w:numId="2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95"/>
    <w:rsid w:val="000016D2"/>
    <w:rsid w:val="00001D3E"/>
    <w:rsid w:val="00001E33"/>
    <w:rsid w:val="0000254B"/>
    <w:rsid w:val="00003758"/>
    <w:rsid w:val="00003BFE"/>
    <w:rsid w:val="00004260"/>
    <w:rsid w:val="000043ED"/>
    <w:rsid w:val="0000518F"/>
    <w:rsid w:val="000051A6"/>
    <w:rsid w:val="000055DE"/>
    <w:rsid w:val="00005C1F"/>
    <w:rsid w:val="00005E22"/>
    <w:rsid w:val="00005FEB"/>
    <w:rsid w:val="000067B5"/>
    <w:rsid w:val="00006C35"/>
    <w:rsid w:val="00007708"/>
    <w:rsid w:val="00007C56"/>
    <w:rsid w:val="000101A7"/>
    <w:rsid w:val="00010AAF"/>
    <w:rsid w:val="00010EE6"/>
    <w:rsid w:val="000110D3"/>
    <w:rsid w:val="000112FD"/>
    <w:rsid w:val="0001172C"/>
    <w:rsid w:val="00011945"/>
    <w:rsid w:val="00011DBB"/>
    <w:rsid w:val="000121D4"/>
    <w:rsid w:val="00012708"/>
    <w:rsid w:val="000129F7"/>
    <w:rsid w:val="000132D1"/>
    <w:rsid w:val="000132E0"/>
    <w:rsid w:val="00013B28"/>
    <w:rsid w:val="00014293"/>
    <w:rsid w:val="00014AD2"/>
    <w:rsid w:val="0001609C"/>
    <w:rsid w:val="000160D8"/>
    <w:rsid w:val="00016570"/>
    <w:rsid w:val="000166E9"/>
    <w:rsid w:val="000171EF"/>
    <w:rsid w:val="000174E3"/>
    <w:rsid w:val="000206F6"/>
    <w:rsid w:val="00020A45"/>
    <w:rsid w:val="00020EE9"/>
    <w:rsid w:val="00020F2F"/>
    <w:rsid w:val="00021172"/>
    <w:rsid w:val="00021228"/>
    <w:rsid w:val="000215A3"/>
    <w:rsid w:val="00021958"/>
    <w:rsid w:val="000222A5"/>
    <w:rsid w:val="00022567"/>
    <w:rsid w:val="00022E7F"/>
    <w:rsid w:val="00023863"/>
    <w:rsid w:val="00023CA7"/>
    <w:rsid w:val="00023CBE"/>
    <w:rsid w:val="00023D7C"/>
    <w:rsid w:val="00024CCA"/>
    <w:rsid w:val="000251D9"/>
    <w:rsid w:val="0002524A"/>
    <w:rsid w:val="00025CD1"/>
    <w:rsid w:val="00026841"/>
    <w:rsid w:val="00027668"/>
    <w:rsid w:val="00027785"/>
    <w:rsid w:val="00027984"/>
    <w:rsid w:val="000302B4"/>
    <w:rsid w:val="00030814"/>
    <w:rsid w:val="00030E79"/>
    <w:rsid w:val="00031067"/>
    <w:rsid w:val="00031191"/>
    <w:rsid w:val="00031661"/>
    <w:rsid w:val="000323C7"/>
    <w:rsid w:val="00032436"/>
    <w:rsid w:val="000325B4"/>
    <w:rsid w:val="000338A8"/>
    <w:rsid w:val="000348FB"/>
    <w:rsid w:val="00034BE6"/>
    <w:rsid w:val="00034D5B"/>
    <w:rsid w:val="00034F07"/>
    <w:rsid w:val="00034F15"/>
    <w:rsid w:val="00034FC9"/>
    <w:rsid w:val="0003533F"/>
    <w:rsid w:val="000356A1"/>
    <w:rsid w:val="0003575B"/>
    <w:rsid w:val="00035B08"/>
    <w:rsid w:val="00035D34"/>
    <w:rsid w:val="00035DCC"/>
    <w:rsid w:val="00036365"/>
    <w:rsid w:val="000366FC"/>
    <w:rsid w:val="00036826"/>
    <w:rsid w:val="0003792B"/>
    <w:rsid w:val="00040716"/>
    <w:rsid w:val="00040ACC"/>
    <w:rsid w:val="00040E49"/>
    <w:rsid w:val="000411C1"/>
    <w:rsid w:val="00041490"/>
    <w:rsid w:val="000416E4"/>
    <w:rsid w:val="000421F1"/>
    <w:rsid w:val="00042E9B"/>
    <w:rsid w:val="00043956"/>
    <w:rsid w:val="0004418E"/>
    <w:rsid w:val="00044640"/>
    <w:rsid w:val="0004498A"/>
    <w:rsid w:val="00044F17"/>
    <w:rsid w:val="00044F20"/>
    <w:rsid w:val="00045231"/>
    <w:rsid w:val="0004576B"/>
    <w:rsid w:val="0004596A"/>
    <w:rsid w:val="000465EA"/>
    <w:rsid w:val="0004704A"/>
    <w:rsid w:val="0004719B"/>
    <w:rsid w:val="0004779A"/>
    <w:rsid w:val="00047EE5"/>
    <w:rsid w:val="0005019A"/>
    <w:rsid w:val="0005125B"/>
    <w:rsid w:val="000515F4"/>
    <w:rsid w:val="000516A4"/>
    <w:rsid w:val="00051AD4"/>
    <w:rsid w:val="00052804"/>
    <w:rsid w:val="000533E8"/>
    <w:rsid w:val="00053C10"/>
    <w:rsid w:val="000543F6"/>
    <w:rsid w:val="0005526E"/>
    <w:rsid w:val="00055562"/>
    <w:rsid w:val="00055951"/>
    <w:rsid w:val="00055D91"/>
    <w:rsid w:val="0005651D"/>
    <w:rsid w:val="000601F8"/>
    <w:rsid w:val="00060B20"/>
    <w:rsid w:val="00060FD2"/>
    <w:rsid w:val="00061312"/>
    <w:rsid w:val="00061640"/>
    <w:rsid w:val="00061802"/>
    <w:rsid w:val="000621D7"/>
    <w:rsid w:val="00062BF1"/>
    <w:rsid w:val="00062D67"/>
    <w:rsid w:val="000635A2"/>
    <w:rsid w:val="000635CE"/>
    <w:rsid w:val="00063FA8"/>
    <w:rsid w:val="0006433D"/>
    <w:rsid w:val="00064809"/>
    <w:rsid w:val="00065368"/>
    <w:rsid w:val="00065C97"/>
    <w:rsid w:val="0006663D"/>
    <w:rsid w:val="00066EAD"/>
    <w:rsid w:val="0006772E"/>
    <w:rsid w:val="0006796A"/>
    <w:rsid w:val="000679E8"/>
    <w:rsid w:val="00067E63"/>
    <w:rsid w:val="000700EC"/>
    <w:rsid w:val="000702A9"/>
    <w:rsid w:val="00070419"/>
    <w:rsid w:val="0007044E"/>
    <w:rsid w:val="00071050"/>
    <w:rsid w:val="0007135C"/>
    <w:rsid w:val="000721A2"/>
    <w:rsid w:val="000724B5"/>
    <w:rsid w:val="00072B33"/>
    <w:rsid w:val="00073E3B"/>
    <w:rsid w:val="00074E15"/>
    <w:rsid w:val="00074E4A"/>
    <w:rsid w:val="0007565E"/>
    <w:rsid w:val="00075683"/>
    <w:rsid w:val="0007590D"/>
    <w:rsid w:val="00075B39"/>
    <w:rsid w:val="00075DAE"/>
    <w:rsid w:val="00075DD6"/>
    <w:rsid w:val="00075ED1"/>
    <w:rsid w:val="00076284"/>
    <w:rsid w:val="00076849"/>
    <w:rsid w:val="00077F69"/>
    <w:rsid w:val="0008089E"/>
    <w:rsid w:val="00080DE8"/>
    <w:rsid w:val="00080FB3"/>
    <w:rsid w:val="0008121B"/>
    <w:rsid w:val="000813B5"/>
    <w:rsid w:val="00082CAB"/>
    <w:rsid w:val="0008304C"/>
    <w:rsid w:val="00083643"/>
    <w:rsid w:val="00083927"/>
    <w:rsid w:val="000839E8"/>
    <w:rsid w:val="00083FDA"/>
    <w:rsid w:val="00084047"/>
    <w:rsid w:val="0008407E"/>
    <w:rsid w:val="00084C70"/>
    <w:rsid w:val="00084EDB"/>
    <w:rsid w:val="00084FB8"/>
    <w:rsid w:val="00085358"/>
    <w:rsid w:val="00085A2C"/>
    <w:rsid w:val="00087342"/>
    <w:rsid w:val="00087914"/>
    <w:rsid w:val="00090C3E"/>
    <w:rsid w:val="00091019"/>
    <w:rsid w:val="00091B7C"/>
    <w:rsid w:val="000937E6"/>
    <w:rsid w:val="00093AEC"/>
    <w:rsid w:val="00093DA8"/>
    <w:rsid w:val="00093FCA"/>
    <w:rsid w:val="000947DA"/>
    <w:rsid w:val="0009496D"/>
    <w:rsid w:val="00094B56"/>
    <w:rsid w:val="000956E2"/>
    <w:rsid w:val="000957F9"/>
    <w:rsid w:val="000965D9"/>
    <w:rsid w:val="00097D4C"/>
    <w:rsid w:val="000A0278"/>
    <w:rsid w:val="000A02EF"/>
    <w:rsid w:val="000A0B3B"/>
    <w:rsid w:val="000A0BD8"/>
    <w:rsid w:val="000A1072"/>
    <w:rsid w:val="000A17F5"/>
    <w:rsid w:val="000A1E53"/>
    <w:rsid w:val="000A3366"/>
    <w:rsid w:val="000A36B2"/>
    <w:rsid w:val="000A429A"/>
    <w:rsid w:val="000A43A9"/>
    <w:rsid w:val="000A49AC"/>
    <w:rsid w:val="000A4EE8"/>
    <w:rsid w:val="000A5AB3"/>
    <w:rsid w:val="000A6675"/>
    <w:rsid w:val="000A672A"/>
    <w:rsid w:val="000A6963"/>
    <w:rsid w:val="000A6E21"/>
    <w:rsid w:val="000A6F44"/>
    <w:rsid w:val="000A7348"/>
    <w:rsid w:val="000A7C7B"/>
    <w:rsid w:val="000B0EA9"/>
    <w:rsid w:val="000B0F81"/>
    <w:rsid w:val="000B13E9"/>
    <w:rsid w:val="000B29EB"/>
    <w:rsid w:val="000B2CF4"/>
    <w:rsid w:val="000B314A"/>
    <w:rsid w:val="000B357A"/>
    <w:rsid w:val="000B3DD7"/>
    <w:rsid w:val="000B4186"/>
    <w:rsid w:val="000B4197"/>
    <w:rsid w:val="000B46F6"/>
    <w:rsid w:val="000B557D"/>
    <w:rsid w:val="000B5D36"/>
    <w:rsid w:val="000B6815"/>
    <w:rsid w:val="000B68F7"/>
    <w:rsid w:val="000B7617"/>
    <w:rsid w:val="000B76FA"/>
    <w:rsid w:val="000C07BC"/>
    <w:rsid w:val="000C0AA6"/>
    <w:rsid w:val="000C1C09"/>
    <w:rsid w:val="000C244F"/>
    <w:rsid w:val="000C24CF"/>
    <w:rsid w:val="000C26E9"/>
    <w:rsid w:val="000C2B87"/>
    <w:rsid w:val="000C372F"/>
    <w:rsid w:val="000C3809"/>
    <w:rsid w:val="000C45AF"/>
    <w:rsid w:val="000C52B1"/>
    <w:rsid w:val="000C5926"/>
    <w:rsid w:val="000C61A1"/>
    <w:rsid w:val="000C6402"/>
    <w:rsid w:val="000C6D22"/>
    <w:rsid w:val="000C6D97"/>
    <w:rsid w:val="000C710F"/>
    <w:rsid w:val="000C7987"/>
    <w:rsid w:val="000C7DBC"/>
    <w:rsid w:val="000C7EBA"/>
    <w:rsid w:val="000D054D"/>
    <w:rsid w:val="000D0AA3"/>
    <w:rsid w:val="000D1253"/>
    <w:rsid w:val="000D2232"/>
    <w:rsid w:val="000D227F"/>
    <w:rsid w:val="000D294F"/>
    <w:rsid w:val="000D2E18"/>
    <w:rsid w:val="000D2FBE"/>
    <w:rsid w:val="000D3133"/>
    <w:rsid w:val="000D3671"/>
    <w:rsid w:val="000D3D43"/>
    <w:rsid w:val="000D4E41"/>
    <w:rsid w:val="000D5126"/>
    <w:rsid w:val="000D5354"/>
    <w:rsid w:val="000D57D5"/>
    <w:rsid w:val="000D58CC"/>
    <w:rsid w:val="000D6928"/>
    <w:rsid w:val="000D6C42"/>
    <w:rsid w:val="000D6F51"/>
    <w:rsid w:val="000D7CA1"/>
    <w:rsid w:val="000E0162"/>
    <w:rsid w:val="000E01E7"/>
    <w:rsid w:val="000E17C8"/>
    <w:rsid w:val="000E180D"/>
    <w:rsid w:val="000E2BB3"/>
    <w:rsid w:val="000E34D5"/>
    <w:rsid w:val="000E3E71"/>
    <w:rsid w:val="000E44A7"/>
    <w:rsid w:val="000E5B41"/>
    <w:rsid w:val="000E5C38"/>
    <w:rsid w:val="000E657B"/>
    <w:rsid w:val="000E6704"/>
    <w:rsid w:val="000E7629"/>
    <w:rsid w:val="000E7911"/>
    <w:rsid w:val="000E7A1D"/>
    <w:rsid w:val="000F0AD6"/>
    <w:rsid w:val="000F12A3"/>
    <w:rsid w:val="000F1E44"/>
    <w:rsid w:val="000F2212"/>
    <w:rsid w:val="000F2E10"/>
    <w:rsid w:val="000F4440"/>
    <w:rsid w:val="000F470D"/>
    <w:rsid w:val="000F4939"/>
    <w:rsid w:val="000F639A"/>
    <w:rsid w:val="000F6B69"/>
    <w:rsid w:val="000F6D2D"/>
    <w:rsid w:val="000F6D46"/>
    <w:rsid w:val="000F7DAF"/>
    <w:rsid w:val="000F7F8A"/>
    <w:rsid w:val="00100044"/>
    <w:rsid w:val="001007B1"/>
    <w:rsid w:val="00100DF9"/>
    <w:rsid w:val="00101D19"/>
    <w:rsid w:val="00101F81"/>
    <w:rsid w:val="00102B05"/>
    <w:rsid w:val="00103565"/>
    <w:rsid w:val="0010408D"/>
    <w:rsid w:val="001040A9"/>
    <w:rsid w:val="001041A6"/>
    <w:rsid w:val="001043CC"/>
    <w:rsid w:val="00104955"/>
    <w:rsid w:val="0010503D"/>
    <w:rsid w:val="001055DF"/>
    <w:rsid w:val="001056B9"/>
    <w:rsid w:val="001073C8"/>
    <w:rsid w:val="00110671"/>
    <w:rsid w:val="001106BF"/>
    <w:rsid w:val="001107DD"/>
    <w:rsid w:val="001113A1"/>
    <w:rsid w:val="00112746"/>
    <w:rsid w:val="00112CBE"/>
    <w:rsid w:val="00113210"/>
    <w:rsid w:val="001137AC"/>
    <w:rsid w:val="00113810"/>
    <w:rsid w:val="00113C0B"/>
    <w:rsid w:val="00113EAF"/>
    <w:rsid w:val="00113F51"/>
    <w:rsid w:val="00115E55"/>
    <w:rsid w:val="0011614F"/>
    <w:rsid w:val="00116A5F"/>
    <w:rsid w:val="0011789A"/>
    <w:rsid w:val="00117B76"/>
    <w:rsid w:val="00117E1A"/>
    <w:rsid w:val="001201CE"/>
    <w:rsid w:val="00120301"/>
    <w:rsid w:val="00120380"/>
    <w:rsid w:val="00120C43"/>
    <w:rsid w:val="00120CA3"/>
    <w:rsid w:val="00120CE2"/>
    <w:rsid w:val="00121173"/>
    <w:rsid w:val="0012175E"/>
    <w:rsid w:val="00121CC9"/>
    <w:rsid w:val="00122031"/>
    <w:rsid w:val="00122A99"/>
    <w:rsid w:val="00122C55"/>
    <w:rsid w:val="00123309"/>
    <w:rsid w:val="001239FC"/>
    <w:rsid w:val="001241C5"/>
    <w:rsid w:val="00124203"/>
    <w:rsid w:val="001249F1"/>
    <w:rsid w:val="00124C1A"/>
    <w:rsid w:val="00124E21"/>
    <w:rsid w:val="001250AD"/>
    <w:rsid w:val="00125160"/>
    <w:rsid w:val="00125877"/>
    <w:rsid w:val="00125D51"/>
    <w:rsid w:val="00125D8B"/>
    <w:rsid w:val="00126043"/>
    <w:rsid w:val="00126FFA"/>
    <w:rsid w:val="001270AD"/>
    <w:rsid w:val="001276B1"/>
    <w:rsid w:val="00127973"/>
    <w:rsid w:val="001279A5"/>
    <w:rsid w:val="00127E92"/>
    <w:rsid w:val="001301EF"/>
    <w:rsid w:val="001307F3"/>
    <w:rsid w:val="0013124E"/>
    <w:rsid w:val="001319B2"/>
    <w:rsid w:val="00131CB4"/>
    <w:rsid w:val="00132282"/>
    <w:rsid w:val="00132ABA"/>
    <w:rsid w:val="00132B85"/>
    <w:rsid w:val="00132CE4"/>
    <w:rsid w:val="00132E2F"/>
    <w:rsid w:val="00132F20"/>
    <w:rsid w:val="001331BF"/>
    <w:rsid w:val="001346D5"/>
    <w:rsid w:val="00134AD6"/>
    <w:rsid w:val="00134B20"/>
    <w:rsid w:val="001355FA"/>
    <w:rsid w:val="00135A89"/>
    <w:rsid w:val="00135ADC"/>
    <w:rsid w:val="00135BBF"/>
    <w:rsid w:val="00135FCF"/>
    <w:rsid w:val="0013607A"/>
    <w:rsid w:val="0013630C"/>
    <w:rsid w:val="0013655A"/>
    <w:rsid w:val="0013690E"/>
    <w:rsid w:val="00136E69"/>
    <w:rsid w:val="00137FC2"/>
    <w:rsid w:val="00140580"/>
    <w:rsid w:val="001405DA"/>
    <w:rsid w:val="00141747"/>
    <w:rsid w:val="00141803"/>
    <w:rsid w:val="001422C4"/>
    <w:rsid w:val="00142876"/>
    <w:rsid w:val="0014292A"/>
    <w:rsid w:val="00142A3F"/>
    <w:rsid w:val="00143680"/>
    <w:rsid w:val="0014398C"/>
    <w:rsid w:val="00143DEC"/>
    <w:rsid w:val="00144347"/>
    <w:rsid w:val="00144EDA"/>
    <w:rsid w:val="00145BB3"/>
    <w:rsid w:val="00146795"/>
    <w:rsid w:val="00147511"/>
    <w:rsid w:val="00150DA8"/>
    <w:rsid w:val="00151286"/>
    <w:rsid w:val="001513F9"/>
    <w:rsid w:val="00151417"/>
    <w:rsid w:val="00151A09"/>
    <w:rsid w:val="0015225D"/>
    <w:rsid w:val="00152E06"/>
    <w:rsid w:val="00153194"/>
    <w:rsid w:val="00153762"/>
    <w:rsid w:val="00153A78"/>
    <w:rsid w:val="00153C74"/>
    <w:rsid w:val="00155124"/>
    <w:rsid w:val="0015552F"/>
    <w:rsid w:val="00155846"/>
    <w:rsid w:val="00155B29"/>
    <w:rsid w:val="00156766"/>
    <w:rsid w:val="00156F80"/>
    <w:rsid w:val="00156FAF"/>
    <w:rsid w:val="0015743D"/>
    <w:rsid w:val="00160379"/>
    <w:rsid w:val="001618B2"/>
    <w:rsid w:val="001619AD"/>
    <w:rsid w:val="00162410"/>
    <w:rsid w:val="00162764"/>
    <w:rsid w:val="00162807"/>
    <w:rsid w:val="00162DA7"/>
    <w:rsid w:val="0016301F"/>
    <w:rsid w:val="00163BED"/>
    <w:rsid w:val="00163F58"/>
    <w:rsid w:val="001647EB"/>
    <w:rsid w:val="00164941"/>
    <w:rsid w:val="0016521B"/>
    <w:rsid w:val="001653C7"/>
    <w:rsid w:val="001657F2"/>
    <w:rsid w:val="00166831"/>
    <w:rsid w:val="00166A11"/>
    <w:rsid w:val="001671FD"/>
    <w:rsid w:val="0016773A"/>
    <w:rsid w:val="00167980"/>
    <w:rsid w:val="00167CC9"/>
    <w:rsid w:val="00170718"/>
    <w:rsid w:val="00170FCA"/>
    <w:rsid w:val="00171413"/>
    <w:rsid w:val="00171469"/>
    <w:rsid w:val="001717F7"/>
    <w:rsid w:val="001717F9"/>
    <w:rsid w:val="00171C19"/>
    <w:rsid w:val="00171D0C"/>
    <w:rsid w:val="00172091"/>
    <w:rsid w:val="001724DC"/>
    <w:rsid w:val="00172571"/>
    <w:rsid w:val="00172BE1"/>
    <w:rsid w:val="00172E31"/>
    <w:rsid w:val="001731AF"/>
    <w:rsid w:val="00173232"/>
    <w:rsid w:val="001732F3"/>
    <w:rsid w:val="00174694"/>
    <w:rsid w:val="001749CB"/>
    <w:rsid w:val="00175239"/>
    <w:rsid w:val="0017524D"/>
    <w:rsid w:val="001755BA"/>
    <w:rsid w:val="001759D2"/>
    <w:rsid w:val="00175B8C"/>
    <w:rsid w:val="00175C02"/>
    <w:rsid w:val="00176174"/>
    <w:rsid w:val="00176225"/>
    <w:rsid w:val="0017750D"/>
    <w:rsid w:val="001775A1"/>
    <w:rsid w:val="00180412"/>
    <w:rsid w:val="00180CD1"/>
    <w:rsid w:val="00180F1B"/>
    <w:rsid w:val="00180FE3"/>
    <w:rsid w:val="00181536"/>
    <w:rsid w:val="00181923"/>
    <w:rsid w:val="001821C9"/>
    <w:rsid w:val="001823F7"/>
    <w:rsid w:val="00182FA9"/>
    <w:rsid w:val="00183264"/>
    <w:rsid w:val="00183A4C"/>
    <w:rsid w:val="00183B6D"/>
    <w:rsid w:val="00183E04"/>
    <w:rsid w:val="00184365"/>
    <w:rsid w:val="00184414"/>
    <w:rsid w:val="00184497"/>
    <w:rsid w:val="00184498"/>
    <w:rsid w:val="00184D6E"/>
    <w:rsid w:val="001850BE"/>
    <w:rsid w:val="001853F6"/>
    <w:rsid w:val="00185487"/>
    <w:rsid w:val="00185533"/>
    <w:rsid w:val="00186644"/>
    <w:rsid w:val="00187573"/>
    <w:rsid w:val="0019032E"/>
    <w:rsid w:val="00190938"/>
    <w:rsid w:val="001917EB"/>
    <w:rsid w:val="001923A8"/>
    <w:rsid w:val="00192638"/>
    <w:rsid w:val="00192B07"/>
    <w:rsid w:val="00192C18"/>
    <w:rsid w:val="00193985"/>
    <w:rsid w:val="00194514"/>
    <w:rsid w:val="00195AA4"/>
    <w:rsid w:val="00195C1F"/>
    <w:rsid w:val="001965B9"/>
    <w:rsid w:val="001972BB"/>
    <w:rsid w:val="00197F5D"/>
    <w:rsid w:val="001A01F3"/>
    <w:rsid w:val="001A0867"/>
    <w:rsid w:val="001A1AC8"/>
    <w:rsid w:val="001A1BF2"/>
    <w:rsid w:val="001A1C0C"/>
    <w:rsid w:val="001A1CF8"/>
    <w:rsid w:val="001A1E14"/>
    <w:rsid w:val="001A2618"/>
    <w:rsid w:val="001A274B"/>
    <w:rsid w:val="001A276D"/>
    <w:rsid w:val="001A2C41"/>
    <w:rsid w:val="001A3256"/>
    <w:rsid w:val="001A5CB2"/>
    <w:rsid w:val="001A5D8F"/>
    <w:rsid w:val="001A65B4"/>
    <w:rsid w:val="001A6CAA"/>
    <w:rsid w:val="001A6F46"/>
    <w:rsid w:val="001A78FD"/>
    <w:rsid w:val="001B0247"/>
    <w:rsid w:val="001B0537"/>
    <w:rsid w:val="001B06C9"/>
    <w:rsid w:val="001B0859"/>
    <w:rsid w:val="001B09CC"/>
    <w:rsid w:val="001B0BA9"/>
    <w:rsid w:val="001B1363"/>
    <w:rsid w:val="001B1438"/>
    <w:rsid w:val="001B2275"/>
    <w:rsid w:val="001B28D1"/>
    <w:rsid w:val="001B3E47"/>
    <w:rsid w:val="001B3FE2"/>
    <w:rsid w:val="001B4766"/>
    <w:rsid w:val="001B69D1"/>
    <w:rsid w:val="001B6B3D"/>
    <w:rsid w:val="001B6DBD"/>
    <w:rsid w:val="001B6F9C"/>
    <w:rsid w:val="001B7116"/>
    <w:rsid w:val="001B77F0"/>
    <w:rsid w:val="001B7F89"/>
    <w:rsid w:val="001C06DF"/>
    <w:rsid w:val="001C080B"/>
    <w:rsid w:val="001C1071"/>
    <w:rsid w:val="001C10FF"/>
    <w:rsid w:val="001C1393"/>
    <w:rsid w:val="001C141E"/>
    <w:rsid w:val="001C1C31"/>
    <w:rsid w:val="001C2973"/>
    <w:rsid w:val="001C31F5"/>
    <w:rsid w:val="001C4245"/>
    <w:rsid w:val="001C4B81"/>
    <w:rsid w:val="001C4FE0"/>
    <w:rsid w:val="001C5F94"/>
    <w:rsid w:val="001C6B52"/>
    <w:rsid w:val="001C798F"/>
    <w:rsid w:val="001C7BD0"/>
    <w:rsid w:val="001C7D1C"/>
    <w:rsid w:val="001D0FE6"/>
    <w:rsid w:val="001D1303"/>
    <w:rsid w:val="001D1FF8"/>
    <w:rsid w:val="001D253F"/>
    <w:rsid w:val="001D2CEB"/>
    <w:rsid w:val="001D3448"/>
    <w:rsid w:val="001D37B7"/>
    <w:rsid w:val="001D3F12"/>
    <w:rsid w:val="001D44D7"/>
    <w:rsid w:val="001D4F25"/>
    <w:rsid w:val="001D53B0"/>
    <w:rsid w:val="001D5661"/>
    <w:rsid w:val="001D5EA4"/>
    <w:rsid w:val="001D61D8"/>
    <w:rsid w:val="001D62D6"/>
    <w:rsid w:val="001D6665"/>
    <w:rsid w:val="001D7318"/>
    <w:rsid w:val="001D7C7C"/>
    <w:rsid w:val="001E114C"/>
    <w:rsid w:val="001E1244"/>
    <w:rsid w:val="001E24CF"/>
    <w:rsid w:val="001E269F"/>
    <w:rsid w:val="001E2B68"/>
    <w:rsid w:val="001E3655"/>
    <w:rsid w:val="001E39BC"/>
    <w:rsid w:val="001E43C2"/>
    <w:rsid w:val="001E46B1"/>
    <w:rsid w:val="001E4E95"/>
    <w:rsid w:val="001E4E9E"/>
    <w:rsid w:val="001E5012"/>
    <w:rsid w:val="001E6579"/>
    <w:rsid w:val="001E6E85"/>
    <w:rsid w:val="001E7311"/>
    <w:rsid w:val="001E791E"/>
    <w:rsid w:val="001E79B0"/>
    <w:rsid w:val="001F007F"/>
    <w:rsid w:val="001F0700"/>
    <w:rsid w:val="001F097D"/>
    <w:rsid w:val="001F0F0C"/>
    <w:rsid w:val="001F12BB"/>
    <w:rsid w:val="001F1AC8"/>
    <w:rsid w:val="001F2269"/>
    <w:rsid w:val="001F2A7F"/>
    <w:rsid w:val="001F2D0E"/>
    <w:rsid w:val="001F357B"/>
    <w:rsid w:val="001F3816"/>
    <w:rsid w:val="001F3893"/>
    <w:rsid w:val="001F3A06"/>
    <w:rsid w:val="001F3DBA"/>
    <w:rsid w:val="001F4EE3"/>
    <w:rsid w:val="001F5265"/>
    <w:rsid w:val="001F541C"/>
    <w:rsid w:val="001F5B1F"/>
    <w:rsid w:val="001F6237"/>
    <w:rsid w:val="001F6D83"/>
    <w:rsid w:val="001F7024"/>
    <w:rsid w:val="001F7A82"/>
    <w:rsid w:val="001F7E1E"/>
    <w:rsid w:val="002003B1"/>
    <w:rsid w:val="00200FA6"/>
    <w:rsid w:val="00202324"/>
    <w:rsid w:val="002026D7"/>
    <w:rsid w:val="00202B5E"/>
    <w:rsid w:val="002034E8"/>
    <w:rsid w:val="00203C94"/>
    <w:rsid w:val="00203D40"/>
    <w:rsid w:val="00204032"/>
    <w:rsid w:val="00205359"/>
    <w:rsid w:val="002054CD"/>
    <w:rsid w:val="00205D04"/>
    <w:rsid w:val="002063F7"/>
    <w:rsid w:val="00206C64"/>
    <w:rsid w:val="00207022"/>
    <w:rsid w:val="00207290"/>
    <w:rsid w:val="00207A20"/>
    <w:rsid w:val="00207AB4"/>
    <w:rsid w:val="002114A3"/>
    <w:rsid w:val="00211773"/>
    <w:rsid w:val="00211A27"/>
    <w:rsid w:val="002120D3"/>
    <w:rsid w:val="0021239A"/>
    <w:rsid w:val="0021274E"/>
    <w:rsid w:val="002138F3"/>
    <w:rsid w:val="0021433F"/>
    <w:rsid w:val="0021504F"/>
    <w:rsid w:val="002156C5"/>
    <w:rsid w:val="00215763"/>
    <w:rsid w:val="002157C3"/>
    <w:rsid w:val="00215AE1"/>
    <w:rsid w:val="00215CFB"/>
    <w:rsid w:val="0021609B"/>
    <w:rsid w:val="0021664D"/>
    <w:rsid w:val="00216B00"/>
    <w:rsid w:val="00216D6D"/>
    <w:rsid w:val="0021719F"/>
    <w:rsid w:val="00217350"/>
    <w:rsid w:val="002175B3"/>
    <w:rsid w:val="00217742"/>
    <w:rsid w:val="00217FCF"/>
    <w:rsid w:val="002205D1"/>
    <w:rsid w:val="002215C6"/>
    <w:rsid w:val="002222CB"/>
    <w:rsid w:val="002227FD"/>
    <w:rsid w:val="00222A73"/>
    <w:rsid w:val="002236C6"/>
    <w:rsid w:val="00225A21"/>
    <w:rsid w:val="00225AAF"/>
    <w:rsid w:val="00225E66"/>
    <w:rsid w:val="002261BE"/>
    <w:rsid w:val="00226EA1"/>
    <w:rsid w:val="0022724C"/>
    <w:rsid w:val="0022740D"/>
    <w:rsid w:val="002276E3"/>
    <w:rsid w:val="0022786B"/>
    <w:rsid w:val="0023034F"/>
    <w:rsid w:val="00230447"/>
    <w:rsid w:val="00230753"/>
    <w:rsid w:val="00230AB6"/>
    <w:rsid w:val="0023103B"/>
    <w:rsid w:val="0023188F"/>
    <w:rsid w:val="00232313"/>
    <w:rsid w:val="002327B9"/>
    <w:rsid w:val="00232BFB"/>
    <w:rsid w:val="00232CA9"/>
    <w:rsid w:val="00232EF4"/>
    <w:rsid w:val="00233576"/>
    <w:rsid w:val="0023418A"/>
    <w:rsid w:val="00234321"/>
    <w:rsid w:val="0023529E"/>
    <w:rsid w:val="002355EF"/>
    <w:rsid w:val="002359C3"/>
    <w:rsid w:val="002360B7"/>
    <w:rsid w:val="0023643D"/>
    <w:rsid w:val="00236AC3"/>
    <w:rsid w:val="00237C99"/>
    <w:rsid w:val="00240742"/>
    <w:rsid w:val="00240970"/>
    <w:rsid w:val="002409C5"/>
    <w:rsid w:val="00240FDE"/>
    <w:rsid w:val="002417E5"/>
    <w:rsid w:val="00241B80"/>
    <w:rsid w:val="00241D48"/>
    <w:rsid w:val="0024201B"/>
    <w:rsid w:val="00243361"/>
    <w:rsid w:val="00243712"/>
    <w:rsid w:val="002439C5"/>
    <w:rsid w:val="00243D90"/>
    <w:rsid w:val="00244C49"/>
    <w:rsid w:val="0024515D"/>
    <w:rsid w:val="00245769"/>
    <w:rsid w:val="002457D3"/>
    <w:rsid w:val="0024590E"/>
    <w:rsid w:val="00245A29"/>
    <w:rsid w:val="00246076"/>
    <w:rsid w:val="0024732B"/>
    <w:rsid w:val="00247595"/>
    <w:rsid w:val="00247800"/>
    <w:rsid w:val="00247BEB"/>
    <w:rsid w:val="002501F7"/>
    <w:rsid w:val="00250F53"/>
    <w:rsid w:val="00250F91"/>
    <w:rsid w:val="00251823"/>
    <w:rsid w:val="00251A45"/>
    <w:rsid w:val="00252A09"/>
    <w:rsid w:val="00252A59"/>
    <w:rsid w:val="00252A85"/>
    <w:rsid w:val="002536E9"/>
    <w:rsid w:val="00255DA6"/>
    <w:rsid w:val="00255E33"/>
    <w:rsid w:val="00256C59"/>
    <w:rsid w:val="00257DA4"/>
    <w:rsid w:val="0026086B"/>
    <w:rsid w:val="00260A40"/>
    <w:rsid w:val="00260C5D"/>
    <w:rsid w:val="00260E4A"/>
    <w:rsid w:val="0026284A"/>
    <w:rsid w:val="002629D5"/>
    <w:rsid w:val="00262A40"/>
    <w:rsid w:val="00262B40"/>
    <w:rsid w:val="00262DB7"/>
    <w:rsid w:val="0026311E"/>
    <w:rsid w:val="0026372D"/>
    <w:rsid w:val="00263DFC"/>
    <w:rsid w:val="00263FE1"/>
    <w:rsid w:val="002648CE"/>
    <w:rsid w:val="00264C5A"/>
    <w:rsid w:val="00264F7C"/>
    <w:rsid w:val="00265639"/>
    <w:rsid w:val="00265E50"/>
    <w:rsid w:val="00265ED1"/>
    <w:rsid w:val="00266365"/>
    <w:rsid w:val="002667B1"/>
    <w:rsid w:val="00267956"/>
    <w:rsid w:val="00267BAC"/>
    <w:rsid w:val="00270C8B"/>
    <w:rsid w:val="002710D4"/>
    <w:rsid w:val="002710DC"/>
    <w:rsid w:val="00271244"/>
    <w:rsid w:val="002715DF"/>
    <w:rsid w:val="002723EF"/>
    <w:rsid w:val="0027268D"/>
    <w:rsid w:val="00272E21"/>
    <w:rsid w:val="002732A7"/>
    <w:rsid w:val="0027354F"/>
    <w:rsid w:val="002738B9"/>
    <w:rsid w:val="00273920"/>
    <w:rsid w:val="00273F8A"/>
    <w:rsid w:val="00275F3C"/>
    <w:rsid w:val="00276081"/>
    <w:rsid w:val="00276576"/>
    <w:rsid w:val="0027666B"/>
    <w:rsid w:val="002768CE"/>
    <w:rsid w:val="00277096"/>
    <w:rsid w:val="00277CF5"/>
    <w:rsid w:val="002806ED"/>
    <w:rsid w:val="0028110F"/>
    <w:rsid w:val="00281674"/>
    <w:rsid w:val="002816F1"/>
    <w:rsid w:val="00281A41"/>
    <w:rsid w:val="0028236B"/>
    <w:rsid w:val="0028238D"/>
    <w:rsid w:val="002830EC"/>
    <w:rsid w:val="00283601"/>
    <w:rsid w:val="00284524"/>
    <w:rsid w:val="002845FD"/>
    <w:rsid w:val="002856E1"/>
    <w:rsid w:val="00285EAF"/>
    <w:rsid w:val="00286078"/>
    <w:rsid w:val="0028674E"/>
    <w:rsid w:val="00286C6C"/>
    <w:rsid w:val="00286E9B"/>
    <w:rsid w:val="00287357"/>
    <w:rsid w:val="0028785D"/>
    <w:rsid w:val="0029087A"/>
    <w:rsid w:val="00290CF1"/>
    <w:rsid w:val="00291ADA"/>
    <w:rsid w:val="00291ECF"/>
    <w:rsid w:val="00291F36"/>
    <w:rsid w:val="0029203C"/>
    <w:rsid w:val="0029238D"/>
    <w:rsid w:val="00292761"/>
    <w:rsid w:val="0029324A"/>
    <w:rsid w:val="00293403"/>
    <w:rsid w:val="002936A2"/>
    <w:rsid w:val="002936B9"/>
    <w:rsid w:val="00293717"/>
    <w:rsid w:val="00293DB5"/>
    <w:rsid w:val="00293E89"/>
    <w:rsid w:val="002942C0"/>
    <w:rsid w:val="00295303"/>
    <w:rsid w:val="002964D5"/>
    <w:rsid w:val="00296FB7"/>
    <w:rsid w:val="002A0169"/>
    <w:rsid w:val="002A01AF"/>
    <w:rsid w:val="002A0614"/>
    <w:rsid w:val="002A0CD0"/>
    <w:rsid w:val="002A0CD6"/>
    <w:rsid w:val="002A0F39"/>
    <w:rsid w:val="002A13B0"/>
    <w:rsid w:val="002A1985"/>
    <w:rsid w:val="002A19AD"/>
    <w:rsid w:val="002A1C30"/>
    <w:rsid w:val="002A22E7"/>
    <w:rsid w:val="002A2659"/>
    <w:rsid w:val="002A38A5"/>
    <w:rsid w:val="002A4283"/>
    <w:rsid w:val="002A4BBE"/>
    <w:rsid w:val="002A5004"/>
    <w:rsid w:val="002A540E"/>
    <w:rsid w:val="002A6695"/>
    <w:rsid w:val="002A6837"/>
    <w:rsid w:val="002A6F3C"/>
    <w:rsid w:val="002A7402"/>
    <w:rsid w:val="002A76CC"/>
    <w:rsid w:val="002A7A50"/>
    <w:rsid w:val="002B026D"/>
    <w:rsid w:val="002B055F"/>
    <w:rsid w:val="002B06A7"/>
    <w:rsid w:val="002B0A4B"/>
    <w:rsid w:val="002B0DB2"/>
    <w:rsid w:val="002B0F2A"/>
    <w:rsid w:val="002B0FD7"/>
    <w:rsid w:val="002B1C9E"/>
    <w:rsid w:val="002B2144"/>
    <w:rsid w:val="002B2224"/>
    <w:rsid w:val="002B27A5"/>
    <w:rsid w:val="002B2F7B"/>
    <w:rsid w:val="002B318A"/>
    <w:rsid w:val="002B359F"/>
    <w:rsid w:val="002B3649"/>
    <w:rsid w:val="002B3DEE"/>
    <w:rsid w:val="002B40AB"/>
    <w:rsid w:val="002B4254"/>
    <w:rsid w:val="002B46E0"/>
    <w:rsid w:val="002B4841"/>
    <w:rsid w:val="002B4A2C"/>
    <w:rsid w:val="002B4E15"/>
    <w:rsid w:val="002B51E4"/>
    <w:rsid w:val="002B545B"/>
    <w:rsid w:val="002B598A"/>
    <w:rsid w:val="002B6285"/>
    <w:rsid w:val="002B68C4"/>
    <w:rsid w:val="002B6932"/>
    <w:rsid w:val="002B6A8C"/>
    <w:rsid w:val="002B6F68"/>
    <w:rsid w:val="002B705C"/>
    <w:rsid w:val="002B7503"/>
    <w:rsid w:val="002B7850"/>
    <w:rsid w:val="002B79F3"/>
    <w:rsid w:val="002C016A"/>
    <w:rsid w:val="002C0928"/>
    <w:rsid w:val="002C0C35"/>
    <w:rsid w:val="002C0F63"/>
    <w:rsid w:val="002C13F5"/>
    <w:rsid w:val="002C17D5"/>
    <w:rsid w:val="002C2424"/>
    <w:rsid w:val="002C26AD"/>
    <w:rsid w:val="002C2A86"/>
    <w:rsid w:val="002C2D73"/>
    <w:rsid w:val="002C33C9"/>
    <w:rsid w:val="002C34D3"/>
    <w:rsid w:val="002C3819"/>
    <w:rsid w:val="002C3B34"/>
    <w:rsid w:val="002C3D9B"/>
    <w:rsid w:val="002C3F7F"/>
    <w:rsid w:val="002C5C61"/>
    <w:rsid w:val="002C64C0"/>
    <w:rsid w:val="002C65D4"/>
    <w:rsid w:val="002C6896"/>
    <w:rsid w:val="002C70D7"/>
    <w:rsid w:val="002C7863"/>
    <w:rsid w:val="002C7A77"/>
    <w:rsid w:val="002D0812"/>
    <w:rsid w:val="002D0939"/>
    <w:rsid w:val="002D10DB"/>
    <w:rsid w:val="002D154C"/>
    <w:rsid w:val="002D183B"/>
    <w:rsid w:val="002D1B68"/>
    <w:rsid w:val="002D1D0F"/>
    <w:rsid w:val="002D1E3F"/>
    <w:rsid w:val="002D205A"/>
    <w:rsid w:val="002D2562"/>
    <w:rsid w:val="002D25CE"/>
    <w:rsid w:val="002D2975"/>
    <w:rsid w:val="002D31E4"/>
    <w:rsid w:val="002D365D"/>
    <w:rsid w:val="002D4CB0"/>
    <w:rsid w:val="002D5065"/>
    <w:rsid w:val="002D56CE"/>
    <w:rsid w:val="002D5A6B"/>
    <w:rsid w:val="002D6466"/>
    <w:rsid w:val="002D66A6"/>
    <w:rsid w:val="002D738D"/>
    <w:rsid w:val="002D7EAD"/>
    <w:rsid w:val="002E1662"/>
    <w:rsid w:val="002E1FAD"/>
    <w:rsid w:val="002E23E2"/>
    <w:rsid w:val="002E3DD5"/>
    <w:rsid w:val="002E4EF9"/>
    <w:rsid w:val="002E570D"/>
    <w:rsid w:val="002E63F7"/>
    <w:rsid w:val="002E64B6"/>
    <w:rsid w:val="002E68E3"/>
    <w:rsid w:val="002E75DE"/>
    <w:rsid w:val="002E75E4"/>
    <w:rsid w:val="002E78D5"/>
    <w:rsid w:val="002E7A5B"/>
    <w:rsid w:val="002F00D6"/>
    <w:rsid w:val="002F0195"/>
    <w:rsid w:val="002F0D2B"/>
    <w:rsid w:val="002F1266"/>
    <w:rsid w:val="002F1628"/>
    <w:rsid w:val="002F170C"/>
    <w:rsid w:val="002F1785"/>
    <w:rsid w:val="002F246E"/>
    <w:rsid w:val="002F2AC8"/>
    <w:rsid w:val="002F3539"/>
    <w:rsid w:val="002F3A58"/>
    <w:rsid w:val="002F45B7"/>
    <w:rsid w:val="002F4982"/>
    <w:rsid w:val="002F4C88"/>
    <w:rsid w:val="002F4E3A"/>
    <w:rsid w:val="002F5022"/>
    <w:rsid w:val="002F5342"/>
    <w:rsid w:val="002F5ABC"/>
    <w:rsid w:val="002F6248"/>
    <w:rsid w:val="002F6FBF"/>
    <w:rsid w:val="002F7091"/>
    <w:rsid w:val="002F71BB"/>
    <w:rsid w:val="002F790F"/>
    <w:rsid w:val="002F7940"/>
    <w:rsid w:val="002F7A28"/>
    <w:rsid w:val="00300338"/>
    <w:rsid w:val="0030041C"/>
    <w:rsid w:val="00300980"/>
    <w:rsid w:val="00301935"/>
    <w:rsid w:val="00302811"/>
    <w:rsid w:val="00302CA9"/>
    <w:rsid w:val="00302FBF"/>
    <w:rsid w:val="00303073"/>
    <w:rsid w:val="00304BED"/>
    <w:rsid w:val="00304DE4"/>
    <w:rsid w:val="0030575C"/>
    <w:rsid w:val="003068F0"/>
    <w:rsid w:val="00307080"/>
    <w:rsid w:val="003074E9"/>
    <w:rsid w:val="003075DF"/>
    <w:rsid w:val="00307749"/>
    <w:rsid w:val="00307A31"/>
    <w:rsid w:val="003102E9"/>
    <w:rsid w:val="003105BA"/>
    <w:rsid w:val="00310E45"/>
    <w:rsid w:val="00311722"/>
    <w:rsid w:val="0031189E"/>
    <w:rsid w:val="003120E9"/>
    <w:rsid w:val="003121FD"/>
    <w:rsid w:val="00312228"/>
    <w:rsid w:val="00312988"/>
    <w:rsid w:val="0031346D"/>
    <w:rsid w:val="00313C14"/>
    <w:rsid w:val="003149DF"/>
    <w:rsid w:val="003157F8"/>
    <w:rsid w:val="00315918"/>
    <w:rsid w:val="00315C9B"/>
    <w:rsid w:val="00315DF0"/>
    <w:rsid w:val="003161C6"/>
    <w:rsid w:val="0031687E"/>
    <w:rsid w:val="00317018"/>
    <w:rsid w:val="003170F9"/>
    <w:rsid w:val="00317403"/>
    <w:rsid w:val="00317640"/>
    <w:rsid w:val="0031765A"/>
    <w:rsid w:val="003177C8"/>
    <w:rsid w:val="00317D13"/>
    <w:rsid w:val="0032012F"/>
    <w:rsid w:val="003202F8"/>
    <w:rsid w:val="00320B55"/>
    <w:rsid w:val="00320D1E"/>
    <w:rsid w:val="00321898"/>
    <w:rsid w:val="00321BC5"/>
    <w:rsid w:val="0032273F"/>
    <w:rsid w:val="00323287"/>
    <w:rsid w:val="003236C9"/>
    <w:rsid w:val="0032391D"/>
    <w:rsid w:val="003244AE"/>
    <w:rsid w:val="00324991"/>
    <w:rsid w:val="0032558B"/>
    <w:rsid w:val="003255B5"/>
    <w:rsid w:val="003258E6"/>
    <w:rsid w:val="00325ABC"/>
    <w:rsid w:val="003265AE"/>
    <w:rsid w:val="003268C3"/>
    <w:rsid w:val="00327174"/>
    <w:rsid w:val="003273D7"/>
    <w:rsid w:val="00327661"/>
    <w:rsid w:val="0032769A"/>
    <w:rsid w:val="00327C18"/>
    <w:rsid w:val="00327D21"/>
    <w:rsid w:val="00327D6D"/>
    <w:rsid w:val="0033089C"/>
    <w:rsid w:val="003309EC"/>
    <w:rsid w:val="0033114D"/>
    <w:rsid w:val="003314C6"/>
    <w:rsid w:val="00332435"/>
    <w:rsid w:val="00333DD6"/>
    <w:rsid w:val="00334D76"/>
    <w:rsid w:val="00334E7E"/>
    <w:rsid w:val="00335270"/>
    <w:rsid w:val="00335A73"/>
    <w:rsid w:val="00335E89"/>
    <w:rsid w:val="003360B6"/>
    <w:rsid w:val="00336100"/>
    <w:rsid w:val="003369C8"/>
    <w:rsid w:val="0033792C"/>
    <w:rsid w:val="00337CD7"/>
    <w:rsid w:val="0034132E"/>
    <w:rsid w:val="00341B84"/>
    <w:rsid w:val="00341D61"/>
    <w:rsid w:val="00341D92"/>
    <w:rsid w:val="00341E50"/>
    <w:rsid w:val="00342CFD"/>
    <w:rsid w:val="00342E62"/>
    <w:rsid w:val="00342E91"/>
    <w:rsid w:val="00343149"/>
    <w:rsid w:val="0034355B"/>
    <w:rsid w:val="0034394A"/>
    <w:rsid w:val="00344FAE"/>
    <w:rsid w:val="00345D22"/>
    <w:rsid w:val="00346157"/>
    <w:rsid w:val="00346273"/>
    <w:rsid w:val="00346B30"/>
    <w:rsid w:val="003474C2"/>
    <w:rsid w:val="003500E9"/>
    <w:rsid w:val="003506DB"/>
    <w:rsid w:val="00350D03"/>
    <w:rsid w:val="00350D27"/>
    <w:rsid w:val="003514FC"/>
    <w:rsid w:val="003516DF"/>
    <w:rsid w:val="0035267C"/>
    <w:rsid w:val="00353516"/>
    <w:rsid w:val="0035357C"/>
    <w:rsid w:val="0035440D"/>
    <w:rsid w:val="00354F6C"/>
    <w:rsid w:val="0035564B"/>
    <w:rsid w:val="00355CE9"/>
    <w:rsid w:val="0035637D"/>
    <w:rsid w:val="00357421"/>
    <w:rsid w:val="00357A1E"/>
    <w:rsid w:val="00360E03"/>
    <w:rsid w:val="00360E5E"/>
    <w:rsid w:val="00361177"/>
    <w:rsid w:val="00361FDB"/>
    <w:rsid w:val="00362C4F"/>
    <w:rsid w:val="003630AC"/>
    <w:rsid w:val="003634CA"/>
    <w:rsid w:val="003642AC"/>
    <w:rsid w:val="003646F9"/>
    <w:rsid w:val="00364977"/>
    <w:rsid w:val="003650A1"/>
    <w:rsid w:val="003650BF"/>
    <w:rsid w:val="00365778"/>
    <w:rsid w:val="00365983"/>
    <w:rsid w:val="00365BD5"/>
    <w:rsid w:val="003660C3"/>
    <w:rsid w:val="00367300"/>
    <w:rsid w:val="0036760F"/>
    <w:rsid w:val="00367A51"/>
    <w:rsid w:val="00367D14"/>
    <w:rsid w:val="00370497"/>
    <w:rsid w:val="003709B7"/>
    <w:rsid w:val="00370C45"/>
    <w:rsid w:val="00370E3D"/>
    <w:rsid w:val="003713BA"/>
    <w:rsid w:val="0037165C"/>
    <w:rsid w:val="003717B8"/>
    <w:rsid w:val="003722C8"/>
    <w:rsid w:val="003727C4"/>
    <w:rsid w:val="00372A1D"/>
    <w:rsid w:val="00372D65"/>
    <w:rsid w:val="0037349E"/>
    <w:rsid w:val="00373725"/>
    <w:rsid w:val="00373A56"/>
    <w:rsid w:val="00373D28"/>
    <w:rsid w:val="00373EE5"/>
    <w:rsid w:val="00374F53"/>
    <w:rsid w:val="003750D9"/>
    <w:rsid w:val="00375124"/>
    <w:rsid w:val="00375813"/>
    <w:rsid w:val="00375A44"/>
    <w:rsid w:val="00376DDF"/>
    <w:rsid w:val="003772E8"/>
    <w:rsid w:val="0037786A"/>
    <w:rsid w:val="003779B9"/>
    <w:rsid w:val="003779FE"/>
    <w:rsid w:val="00377D61"/>
    <w:rsid w:val="00377E64"/>
    <w:rsid w:val="00380062"/>
    <w:rsid w:val="00380325"/>
    <w:rsid w:val="0038194C"/>
    <w:rsid w:val="00381E2C"/>
    <w:rsid w:val="00381EB7"/>
    <w:rsid w:val="00382453"/>
    <w:rsid w:val="0038270D"/>
    <w:rsid w:val="003828C9"/>
    <w:rsid w:val="00382976"/>
    <w:rsid w:val="00383400"/>
    <w:rsid w:val="003836CE"/>
    <w:rsid w:val="00384DDA"/>
    <w:rsid w:val="00384E71"/>
    <w:rsid w:val="00384FDE"/>
    <w:rsid w:val="003853B0"/>
    <w:rsid w:val="00385515"/>
    <w:rsid w:val="003856D6"/>
    <w:rsid w:val="00385BD1"/>
    <w:rsid w:val="003860A0"/>
    <w:rsid w:val="00386141"/>
    <w:rsid w:val="003866BB"/>
    <w:rsid w:val="00386835"/>
    <w:rsid w:val="0038718A"/>
    <w:rsid w:val="00387622"/>
    <w:rsid w:val="003878EC"/>
    <w:rsid w:val="00390967"/>
    <w:rsid w:val="00390E65"/>
    <w:rsid w:val="00391132"/>
    <w:rsid w:val="00391138"/>
    <w:rsid w:val="003914EB"/>
    <w:rsid w:val="00391A01"/>
    <w:rsid w:val="003939A9"/>
    <w:rsid w:val="00393A75"/>
    <w:rsid w:val="003944FE"/>
    <w:rsid w:val="003949AD"/>
    <w:rsid w:val="003952EC"/>
    <w:rsid w:val="003953C4"/>
    <w:rsid w:val="003954D4"/>
    <w:rsid w:val="00395A28"/>
    <w:rsid w:val="00395D4A"/>
    <w:rsid w:val="00396BC6"/>
    <w:rsid w:val="0039701D"/>
    <w:rsid w:val="00397359"/>
    <w:rsid w:val="003979A0"/>
    <w:rsid w:val="00397FFD"/>
    <w:rsid w:val="003A01E4"/>
    <w:rsid w:val="003A03DA"/>
    <w:rsid w:val="003A0DB6"/>
    <w:rsid w:val="003A1267"/>
    <w:rsid w:val="003A14EA"/>
    <w:rsid w:val="003A171A"/>
    <w:rsid w:val="003A1784"/>
    <w:rsid w:val="003A2348"/>
    <w:rsid w:val="003A2461"/>
    <w:rsid w:val="003A28EA"/>
    <w:rsid w:val="003A3639"/>
    <w:rsid w:val="003A381E"/>
    <w:rsid w:val="003A4BC8"/>
    <w:rsid w:val="003A5BC0"/>
    <w:rsid w:val="003A5E13"/>
    <w:rsid w:val="003A6553"/>
    <w:rsid w:val="003A6712"/>
    <w:rsid w:val="003A7BF4"/>
    <w:rsid w:val="003A7E6F"/>
    <w:rsid w:val="003A7EBA"/>
    <w:rsid w:val="003B0044"/>
    <w:rsid w:val="003B103B"/>
    <w:rsid w:val="003B17F5"/>
    <w:rsid w:val="003B183F"/>
    <w:rsid w:val="003B1B6E"/>
    <w:rsid w:val="003B2021"/>
    <w:rsid w:val="003B27C0"/>
    <w:rsid w:val="003B31E0"/>
    <w:rsid w:val="003B35FC"/>
    <w:rsid w:val="003B3698"/>
    <w:rsid w:val="003B369D"/>
    <w:rsid w:val="003B3AF4"/>
    <w:rsid w:val="003B3BEA"/>
    <w:rsid w:val="003B4A55"/>
    <w:rsid w:val="003B4B1F"/>
    <w:rsid w:val="003B4E36"/>
    <w:rsid w:val="003B52C9"/>
    <w:rsid w:val="003B6957"/>
    <w:rsid w:val="003B7A71"/>
    <w:rsid w:val="003B7CA0"/>
    <w:rsid w:val="003B7E59"/>
    <w:rsid w:val="003C0000"/>
    <w:rsid w:val="003C00FE"/>
    <w:rsid w:val="003C06EE"/>
    <w:rsid w:val="003C096B"/>
    <w:rsid w:val="003C0A1B"/>
    <w:rsid w:val="003C0F5A"/>
    <w:rsid w:val="003C131A"/>
    <w:rsid w:val="003C1B90"/>
    <w:rsid w:val="003C23BE"/>
    <w:rsid w:val="003C289E"/>
    <w:rsid w:val="003C28AF"/>
    <w:rsid w:val="003C295A"/>
    <w:rsid w:val="003C3E3D"/>
    <w:rsid w:val="003C4309"/>
    <w:rsid w:val="003C4DF8"/>
    <w:rsid w:val="003C566E"/>
    <w:rsid w:val="003C5F95"/>
    <w:rsid w:val="003C6A9D"/>
    <w:rsid w:val="003C6C29"/>
    <w:rsid w:val="003D15B9"/>
    <w:rsid w:val="003D17A6"/>
    <w:rsid w:val="003D1EE3"/>
    <w:rsid w:val="003D2A19"/>
    <w:rsid w:val="003D3B13"/>
    <w:rsid w:val="003D3E9C"/>
    <w:rsid w:val="003D40CD"/>
    <w:rsid w:val="003D44EC"/>
    <w:rsid w:val="003D4FEC"/>
    <w:rsid w:val="003D5444"/>
    <w:rsid w:val="003D54E3"/>
    <w:rsid w:val="003D584E"/>
    <w:rsid w:val="003D5AB9"/>
    <w:rsid w:val="003D5B0F"/>
    <w:rsid w:val="003D6157"/>
    <w:rsid w:val="003D6911"/>
    <w:rsid w:val="003D7112"/>
    <w:rsid w:val="003D7917"/>
    <w:rsid w:val="003D7E86"/>
    <w:rsid w:val="003E022E"/>
    <w:rsid w:val="003E0506"/>
    <w:rsid w:val="003E0CF9"/>
    <w:rsid w:val="003E1256"/>
    <w:rsid w:val="003E12BB"/>
    <w:rsid w:val="003E1817"/>
    <w:rsid w:val="003E1B5F"/>
    <w:rsid w:val="003E1EAF"/>
    <w:rsid w:val="003E2708"/>
    <w:rsid w:val="003E2A3E"/>
    <w:rsid w:val="003E2F11"/>
    <w:rsid w:val="003E30DD"/>
    <w:rsid w:val="003E3605"/>
    <w:rsid w:val="003E4291"/>
    <w:rsid w:val="003E4351"/>
    <w:rsid w:val="003E51E2"/>
    <w:rsid w:val="003E5329"/>
    <w:rsid w:val="003E58A4"/>
    <w:rsid w:val="003E5933"/>
    <w:rsid w:val="003E5C35"/>
    <w:rsid w:val="003E5EC8"/>
    <w:rsid w:val="003E60CC"/>
    <w:rsid w:val="003E6265"/>
    <w:rsid w:val="003E62C1"/>
    <w:rsid w:val="003E6A85"/>
    <w:rsid w:val="003E7178"/>
    <w:rsid w:val="003E761A"/>
    <w:rsid w:val="003E7C6C"/>
    <w:rsid w:val="003F0124"/>
    <w:rsid w:val="003F0937"/>
    <w:rsid w:val="003F11A4"/>
    <w:rsid w:val="003F13B9"/>
    <w:rsid w:val="003F259C"/>
    <w:rsid w:val="003F4032"/>
    <w:rsid w:val="003F43B6"/>
    <w:rsid w:val="003F44A0"/>
    <w:rsid w:val="003F4664"/>
    <w:rsid w:val="003F5F9F"/>
    <w:rsid w:val="003F631D"/>
    <w:rsid w:val="003F63CF"/>
    <w:rsid w:val="003F6485"/>
    <w:rsid w:val="003F6B16"/>
    <w:rsid w:val="003F75EB"/>
    <w:rsid w:val="003F7675"/>
    <w:rsid w:val="0040027B"/>
    <w:rsid w:val="0040073B"/>
    <w:rsid w:val="004009C0"/>
    <w:rsid w:val="00400D8D"/>
    <w:rsid w:val="00401714"/>
    <w:rsid w:val="00401F38"/>
    <w:rsid w:val="004029EF"/>
    <w:rsid w:val="00402AE9"/>
    <w:rsid w:val="00403B3D"/>
    <w:rsid w:val="00403D15"/>
    <w:rsid w:val="00404108"/>
    <w:rsid w:val="00404514"/>
    <w:rsid w:val="00404D9C"/>
    <w:rsid w:val="004055CF"/>
    <w:rsid w:val="00405CA0"/>
    <w:rsid w:val="00406A25"/>
    <w:rsid w:val="00406D02"/>
    <w:rsid w:val="00407677"/>
    <w:rsid w:val="0040782D"/>
    <w:rsid w:val="00410167"/>
    <w:rsid w:val="00410D28"/>
    <w:rsid w:val="004115E0"/>
    <w:rsid w:val="00411A06"/>
    <w:rsid w:val="0041201D"/>
    <w:rsid w:val="0041239A"/>
    <w:rsid w:val="004123BE"/>
    <w:rsid w:val="00412790"/>
    <w:rsid w:val="004139FD"/>
    <w:rsid w:val="00414852"/>
    <w:rsid w:val="0041534A"/>
    <w:rsid w:val="00415C23"/>
    <w:rsid w:val="00415F80"/>
    <w:rsid w:val="00416465"/>
    <w:rsid w:val="0041702A"/>
    <w:rsid w:val="00417125"/>
    <w:rsid w:val="0041775C"/>
    <w:rsid w:val="004201FD"/>
    <w:rsid w:val="004206AB"/>
    <w:rsid w:val="00421283"/>
    <w:rsid w:val="00421A2B"/>
    <w:rsid w:val="0042209B"/>
    <w:rsid w:val="00422393"/>
    <w:rsid w:val="00422706"/>
    <w:rsid w:val="00422B29"/>
    <w:rsid w:val="00423DEA"/>
    <w:rsid w:val="00424686"/>
    <w:rsid w:val="00424921"/>
    <w:rsid w:val="00425C44"/>
    <w:rsid w:val="0042784C"/>
    <w:rsid w:val="00427C67"/>
    <w:rsid w:val="00427D11"/>
    <w:rsid w:val="00430E10"/>
    <w:rsid w:val="00430ECB"/>
    <w:rsid w:val="004310B1"/>
    <w:rsid w:val="00431211"/>
    <w:rsid w:val="00431296"/>
    <w:rsid w:val="004312A6"/>
    <w:rsid w:val="004317F7"/>
    <w:rsid w:val="00431DDE"/>
    <w:rsid w:val="0043225E"/>
    <w:rsid w:val="004326D1"/>
    <w:rsid w:val="004334F5"/>
    <w:rsid w:val="0043379B"/>
    <w:rsid w:val="00433AD9"/>
    <w:rsid w:val="00433B1C"/>
    <w:rsid w:val="00433B63"/>
    <w:rsid w:val="00433D75"/>
    <w:rsid w:val="00435018"/>
    <w:rsid w:val="004355D1"/>
    <w:rsid w:val="00435701"/>
    <w:rsid w:val="004358BE"/>
    <w:rsid w:val="004358F0"/>
    <w:rsid w:val="00436515"/>
    <w:rsid w:val="00436892"/>
    <w:rsid w:val="004369D8"/>
    <w:rsid w:val="00436D23"/>
    <w:rsid w:val="00437EC2"/>
    <w:rsid w:val="004407A6"/>
    <w:rsid w:val="00440871"/>
    <w:rsid w:val="004412A5"/>
    <w:rsid w:val="00442512"/>
    <w:rsid w:val="00442977"/>
    <w:rsid w:val="00442EFD"/>
    <w:rsid w:val="00443C18"/>
    <w:rsid w:val="00444090"/>
    <w:rsid w:val="004441D8"/>
    <w:rsid w:val="004442BF"/>
    <w:rsid w:val="004452EF"/>
    <w:rsid w:val="00445342"/>
    <w:rsid w:val="00445950"/>
    <w:rsid w:val="00445CCD"/>
    <w:rsid w:val="004460CB"/>
    <w:rsid w:val="004460E6"/>
    <w:rsid w:val="00447838"/>
    <w:rsid w:val="00447954"/>
    <w:rsid w:val="00447F87"/>
    <w:rsid w:val="0045098D"/>
    <w:rsid w:val="00451765"/>
    <w:rsid w:val="00452012"/>
    <w:rsid w:val="0045299B"/>
    <w:rsid w:val="00453263"/>
    <w:rsid w:val="004536B9"/>
    <w:rsid w:val="00454B32"/>
    <w:rsid w:val="00454E00"/>
    <w:rsid w:val="00454EBB"/>
    <w:rsid w:val="00454F2B"/>
    <w:rsid w:val="0045574E"/>
    <w:rsid w:val="00455788"/>
    <w:rsid w:val="00455B22"/>
    <w:rsid w:val="00455FF4"/>
    <w:rsid w:val="0045689B"/>
    <w:rsid w:val="0045695D"/>
    <w:rsid w:val="00456CD8"/>
    <w:rsid w:val="004571B1"/>
    <w:rsid w:val="00460555"/>
    <w:rsid w:val="004612D9"/>
    <w:rsid w:val="00461854"/>
    <w:rsid w:val="0046279C"/>
    <w:rsid w:val="00462CEF"/>
    <w:rsid w:val="00462D75"/>
    <w:rsid w:val="00462DD8"/>
    <w:rsid w:val="0046306C"/>
    <w:rsid w:val="00463184"/>
    <w:rsid w:val="00463399"/>
    <w:rsid w:val="00463852"/>
    <w:rsid w:val="0046394D"/>
    <w:rsid w:val="00463DF8"/>
    <w:rsid w:val="004650A8"/>
    <w:rsid w:val="004650C7"/>
    <w:rsid w:val="00465C26"/>
    <w:rsid w:val="004660E9"/>
    <w:rsid w:val="004668EB"/>
    <w:rsid w:val="00466DA1"/>
    <w:rsid w:val="00466F1D"/>
    <w:rsid w:val="00467198"/>
    <w:rsid w:val="004679AE"/>
    <w:rsid w:val="00470329"/>
    <w:rsid w:val="00470348"/>
    <w:rsid w:val="004708B1"/>
    <w:rsid w:val="00470FF4"/>
    <w:rsid w:val="0047133E"/>
    <w:rsid w:val="004714D6"/>
    <w:rsid w:val="004722AE"/>
    <w:rsid w:val="004722CA"/>
    <w:rsid w:val="00472641"/>
    <w:rsid w:val="00472A67"/>
    <w:rsid w:val="00472B10"/>
    <w:rsid w:val="004731F6"/>
    <w:rsid w:val="004733BA"/>
    <w:rsid w:val="00473700"/>
    <w:rsid w:val="00474301"/>
    <w:rsid w:val="00474333"/>
    <w:rsid w:val="00474482"/>
    <w:rsid w:val="00474B35"/>
    <w:rsid w:val="00474C67"/>
    <w:rsid w:val="004759EB"/>
    <w:rsid w:val="00476C29"/>
    <w:rsid w:val="00480615"/>
    <w:rsid w:val="004808F0"/>
    <w:rsid w:val="004809D1"/>
    <w:rsid w:val="00481565"/>
    <w:rsid w:val="00481760"/>
    <w:rsid w:val="00481909"/>
    <w:rsid w:val="00482A3D"/>
    <w:rsid w:val="00483562"/>
    <w:rsid w:val="004836C7"/>
    <w:rsid w:val="00483D04"/>
    <w:rsid w:val="00484D7E"/>
    <w:rsid w:val="00484DF7"/>
    <w:rsid w:val="00484EF9"/>
    <w:rsid w:val="00485239"/>
    <w:rsid w:val="00487901"/>
    <w:rsid w:val="0049020D"/>
    <w:rsid w:val="004904FB"/>
    <w:rsid w:val="004906BC"/>
    <w:rsid w:val="00491C45"/>
    <w:rsid w:val="00492294"/>
    <w:rsid w:val="00492B56"/>
    <w:rsid w:val="0049331D"/>
    <w:rsid w:val="00493943"/>
    <w:rsid w:val="00493C22"/>
    <w:rsid w:val="00493C2F"/>
    <w:rsid w:val="004948F7"/>
    <w:rsid w:val="00494920"/>
    <w:rsid w:val="00494A65"/>
    <w:rsid w:val="00494DEC"/>
    <w:rsid w:val="004961E5"/>
    <w:rsid w:val="004961F4"/>
    <w:rsid w:val="00496768"/>
    <w:rsid w:val="00496A1A"/>
    <w:rsid w:val="004974F5"/>
    <w:rsid w:val="00497BA8"/>
    <w:rsid w:val="004A0117"/>
    <w:rsid w:val="004A01E3"/>
    <w:rsid w:val="004A17C4"/>
    <w:rsid w:val="004A1A72"/>
    <w:rsid w:val="004A1B4F"/>
    <w:rsid w:val="004A1B88"/>
    <w:rsid w:val="004A23A4"/>
    <w:rsid w:val="004A266C"/>
    <w:rsid w:val="004A2985"/>
    <w:rsid w:val="004A3AB3"/>
    <w:rsid w:val="004A3D34"/>
    <w:rsid w:val="004A3E42"/>
    <w:rsid w:val="004A4248"/>
    <w:rsid w:val="004A4C67"/>
    <w:rsid w:val="004A55E7"/>
    <w:rsid w:val="004A58D6"/>
    <w:rsid w:val="004A5A59"/>
    <w:rsid w:val="004A6355"/>
    <w:rsid w:val="004A691F"/>
    <w:rsid w:val="004A6A2D"/>
    <w:rsid w:val="004A6B27"/>
    <w:rsid w:val="004B00A4"/>
    <w:rsid w:val="004B0505"/>
    <w:rsid w:val="004B06EF"/>
    <w:rsid w:val="004B1423"/>
    <w:rsid w:val="004B193F"/>
    <w:rsid w:val="004B25C2"/>
    <w:rsid w:val="004B360B"/>
    <w:rsid w:val="004B375B"/>
    <w:rsid w:val="004B37E2"/>
    <w:rsid w:val="004B41F6"/>
    <w:rsid w:val="004B5CB1"/>
    <w:rsid w:val="004B6F98"/>
    <w:rsid w:val="004B70FB"/>
    <w:rsid w:val="004B75F4"/>
    <w:rsid w:val="004B7737"/>
    <w:rsid w:val="004B7CE2"/>
    <w:rsid w:val="004C00B6"/>
    <w:rsid w:val="004C0218"/>
    <w:rsid w:val="004C04E7"/>
    <w:rsid w:val="004C0942"/>
    <w:rsid w:val="004C1462"/>
    <w:rsid w:val="004C1492"/>
    <w:rsid w:val="004C20F0"/>
    <w:rsid w:val="004C392E"/>
    <w:rsid w:val="004C3C23"/>
    <w:rsid w:val="004C3CC9"/>
    <w:rsid w:val="004C431C"/>
    <w:rsid w:val="004C48F6"/>
    <w:rsid w:val="004C4B68"/>
    <w:rsid w:val="004C4EDA"/>
    <w:rsid w:val="004C5B09"/>
    <w:rsid w:val="004C6197"/>
    <w:rsid w:val="004C689E"/>
    <w:rsid w:val="004C6A51"/>
    <w:rsid w:val="004C6BE5"/>
    <w:rsid w:val="004C6C59"/>
    <w:rsid w:val="004C6D20"/>
    <w:rsid w:val="004C6EEE"/>
    <w:rsid w:val="004C7819"/>
    <w:rsid w:val="004C79FB"/>
    <w:rsid w:val="004D02F7"/>
    <w:rsid w:val="004D065B"/>
    <w:rsid w:val="004D092F"/>
    <w:rsid w:val="004D0D80"/>
    <w:rsid w:val="004D1CE0"/>
    <w:rsid w:val="004D2CBC"/>
    <w:rsid w:val="004D3037"/>
    <w:rsid w:val="004D3103"/>
    <w:rsid w:val="004D3225"/>
    <w:rsid w:val="004D32C8"/>
    <w:rsid w:val="004D36A6"/>
    <w:rsid w:val="004D3A44"/>
    <w:rsid w:val="004D3A81"/>
    <w:rsid w:val="004D3E2B"/>
    <w:rsid w:val="004D4211"/>
    <w:rsid w:val="004D43CF"/>
    <w:rsid w:val="004D4496"/>
    <w:rsid w:val="004D4E25"/>
    <w:rsid w:val="004D5849"/>
    <w:rsid w:val="004D599A"/>
    <w:rsid w:val="004D5D3A"/>
    <w:rsid w:val="004D63FD"/>
    <w:rsid w:val="004D755F"/>
    <w:rsid w:val="004D7C41"/>
    <w:rsid w:val="004E010D"/>
    <w:rsid w:val="004E083A"/>
    <w:rsid w:val="004E1021"/>
    <w:rsid w:val="004E177D"/>
    <w:rsid w:val="004E2BAB"/>
    <w:rsid w:val="004E35CB"/>
    <w:rsid w:val="004E3816"/>
    <w:rsid w:val="004E385B"/>
    <w:rsid w:val="004E4002"/>
    <w:rsid w:val="004E4039"/>
    <w:rsid w:val="004E4569"/>
    <w:rsid w:val="004E4F6A"/>
    <w:rsid w:val="004E555B"/>
    <w:rsid w:val="004E5906"/>
    <w:rsid w:val="004E597B"/>
    <w:rsid w:val="004E5B0B"/>
    <w:rsid w:val="004E633D"/>
    <w:rsid w:val="004E6491"/>
    <w:rsid w:val="004E6846"/>
    <w:rsid w:val="004E6A24"/>
    <w:rsid w:val="004E6AFB"/>
    <w:rsid w:val="004E6E17"/>
    <w:rsid w:val="004E7179"/>
    <w:rsid w:val="004E7716"/>
    <w:rsid w:val="004E7AB6"/>
    <w:rsid w:val="004E7BF8"/>
    <w:rsid w:val="004F0332"/>
    <w:rsid w:val="004F079C"/>
    <w:rsid w:val="004F08B5"/>
    <w:rsid w:val="004F0D2F"/>
    <w:rsid w:val="004F0DF0"/>
    <w:rsid w:val="004F0E17"/>
    <w:rsid w:val="004F15D8"/>
    <w:rsid w:val="004F1CB1"/>
    <w:rsid w:val="004F1CF4"/>
    <w:rsid w:val="004F239C"/>
    <w:rsid w:val="004F2814"/>
    <w:rsid w:val="004F33BD"/>
    <w:rsid w:val="004F354C"/>
    <w:rsid w:val="004F38FB"/>
    <w:rsid w:val="004F449E"/>
    <w:rsid w:val="004F558B"/>
    <w:rsid w:val="004F5C4C"/>
    <w:rsid w:val="004F5DB8"/>
    <w:rsid w:val="004F6296"/>
    <w:rsid w:val="004F6ADE"/>
    <w:rsid w:val="004F765E"/>
    <w:rsid w:val="004F77C2"/>
    <w:rsid w:val="004F78D2"/>
    <w:rsid w:val="004F7AF9"/>
    <w:rsid w:val="00500AD5"/>
    <w:rsid w:val="0050199C"/>
    <w:rsid w:val="00501AD1"/>
    <w:rsid w:val="005020A1"/>
    <w:rsid w:val="00502538"/>
    <w:rsid w:val="0050286A"/>
    <w:rsid w:val="00503475"/>
    <w:rsid w:val="005043E3"/>
    <w:rsid w:val="0050451A"/>
    <w:rsid w:val="00504DF8"/>
    <w:rsid w:val="00505342"/>
    <w:rsid w:val="00506182"/>
    <w:rsid w:val="00506EAC"/>
    <w:rsid w:val="00506EDA"/>
    <w:rsid w:val="00507045"/>
    <w:rsid w:val="0050713C"/>
    <w:rsid w:val="00507530"/>
    <w:rsid w:val="0050765A"/>
    <w:rsid w:val="00507925"/>
    <w:rsid w:val="00507C50"/>
    <w:rsid w:val="00507CD9"/>
    <w:rsid w:val="00507DF0"/>
    <w:rsid w:val="005101F4"/>
    <w:rsid w:val="00510D0D"/>
    <w:rsid w:val="005125D2"/>
    <w:rsid w:val="005125FC"/>
    <w:rsid w:val="00512A6A"/>
    <w:rsid w:val="00512E20"/>
    <w:rsid w:val="00513ADC"/>
    <w:rsid w:val="00513C3A"/>
    <w:rsid w:val="005148D7"/>
    <w:rsid w:val="0051491B"/>
    <w:rsid w:val="00515BFA"/>
    <w:rsid w:val="005160FD"/>
    <w:rsid w:val="00516A5D"/>
    <w:rsid w:val="00516D6D"/>
    <w:rsid w:val="00516FEA"/>
    <w:rsid w:val="005175CD"/>
    <w:rsid w:val="00517998"/>
    <w:rsid w:val="00517C76"/>
    <w:rsid w:val="005209D7"/>
    <w:rsid w:val="005218B6"/>
    <w:rsid w:val="0052198F"/>
    <w:rsid w:val="00522286"/>
    <w:rsid w:val="00522E2A"/>
    <w:rsid w:val="0052324D"/>
    <w:rsid w:val="005236A9"/>
    <w:rsid w:val="00523758"/>
    <w:rsid w:val="00523C33"/>
    <w:rsid w:val="00523EB8"/>
    <w:rsid w:val="0052481A"/>
    <w:rsid w:val="00524B6E"/>
    <w:rsid w:val="00524D46"/>
    <w:rsid w:val="00524F00"/>
    <w:rsid w:val="005257C0"/>
    <w:rsid w:val="00525809"/>
    <w:rsid w:val="005258F5"/>
    <w:rsid w:val="00525957"/>
    <w:rsid w:val="005259E4"/>
    <w:rsid w:val="00525BC1"/>
    <w:rsid w:val="00525D6D"/>
    <w:rsid w:val="00526560"/>
    <w:rsid w:val="00526640"/>
    <w:rsid w:val="005266CC"/>
    <w:rsid w:val="00526BE0"/>
    <w:rsid w:val="00530642"/>
    <w:rsid w:val="00530E07"/>
    <w:rsid w:val="0053114E"/>
    <w:rsid w:val="00531D2E"/>
    <w:rsid w:val="00531E83"/>
    <w:rsid w:val="00531F9D"/>
    <w:rsid w:val="005325D2"/>
    <w:rsid w:val="005328DB"/>
    <w:rsid w:val="00532D5E"/>
    <w:rsid w:val="00532DB1"/>
    <w:rsid w:val="005343FB"/>
    <w:rsid w:val="00534E76"/>
    <w:rsid w:val="005351A3"/>
    <w:rsid w:val="005352D2"/>
    <w:rsid w:val="00535729"/>
    <w:rsid w:val="00535806"/>
    <w:rsid w:val="00535CF8"/>
    <w:rsid w:val="00536046"/>
    <w:rsid w:val="0053654D"/>
    <w:rsid w:val="005367F2"/>
    <w:rsid w:val="0054011B"/>
    <w:rsid w:val="005406E2"/>
    <w:rsid w:val="00541366"/>
    <w:rsid w:val="00541888"/>
    <w:rsid w:val="00541B17"/>
    <w:rsid w:val="00541C54"/>
    <w:rsid w:val="00541E53"/>
    <w:rsid w:val="00541F82"/>
    <w:rsid w:val="00542275"/>
    <w:rsid w:val="00542528"/>
    <w:rsid w:val="00542574"/>
    <w:rsid w:val="0054370C"/>
    <w:rsid w:val="00544130"/>
    <w:rsid w:val="005441A4"/>
    <w:rsid w:val="0054492F"/>
    <w:rsid w:val="00545712"/>
    <w:rsid w:val="005457A5"/>
    <w:rsid w:val="00545A70"/>
    <w:rsid w:val="00545D76"/>
    <w:rsid w:val="00545E6D"/>
    <w:rsid w:val="0054647E"/>
    <w:rsid w:val="005464D1"/>
    <w:rsid w:val="005469D2"/>
    <w:rsid w:val="00546DFF"/>
    <w:rsid w:val="00547021"/>
    <w:rsid w:val="00547467"/>
    <w:rsid w:val="0054771B"/>
    <w:rsid w:val="00550684"/>
    <w:rsid w:val="005512F6"/>
    <w:rsid w:val="00552227"/>
    <w:rsid w:val="0055298B"/>
    <w:rsid w:val="00553662"/>
    <w:rsid w:val="00553FA7"/>
    <w:rsid w:val="00554C38"/>
    <w:rsid w:val="00554D8A"/>
    <w:rsid w:val="00554F5B"/>
    <w:rsid w:val="00555403"/>
    <w:rsid w:val="00555CB0"/>
    <w:rsid w:val="005566D0"/>
    <w:rsid w:val="00561033"/>
    <w:rsid w:val="005610ED"/>
    <w:rsid w:val="00561161"/>
    <w:rsid w:val="00561510"/>
    <w:rsid w:val="00561693"/>
    <w:rsid w:val="00561E78"/>
    <w:rsid w:val="0056230E"/>
    <w:rsid w:val="00562B99"/>
    <w:rsid w:val="005632D1"/>
    <w:rsid w:val="0056375D"/>
    <w:rsid w:val="00563ACF"/>
    <w:rsid w:val="00564AF9"/>
    <w:rsid w:val="00565A1E"/>
    <w:rsid w:val="00565F8F"/>
    <w:rsid w:val="00566175"/>
    <w:rsid w:val="005669DF"/>
    <w:rsid w:val="00566B88"/>
    <w:rsid w:val="00566C24"/>
    <w:rsid w:val="0056708E"/>
    <w:rsid w:val="005708AA"/>
    <w:rsid w:val="005708C1"/>
    <w:rsid w:val="0057098D"/>
    <w:rsid w:val="00570BFE"/>
    <w:rsid w:val="00570CAC"/>
    <w:rsid w:val="00571075"/>
    <w:rsid w:val="005718AA"/>
    <w:rsid w:val="005719C5"/>
    <w:rsid w:val="00571AC0"/>
    <w:rsid w:val="005724DE"/>
    <w:rsid w:val="00572A99"/>
    <w:rsid w:val="00573141"/>
    <w:rsid w:val="00574AF6"/>
    <w:rsid w:val="005752D8"/>
    <w:rsid w:val="00575312"/>
    <w:rsid w:val="00575934"/>
    <w:rsid w:val="00575E98"/>
    <w:rsid w:val="00575F7A"/>
    <w:rsid w:val="00576050"/>
    <w:rsid w:val="0057692F"/>
    <w:rsid w:val="00577890"/>
    <w:rsid w:val="00577AAF"/>
    <w:rsid w:val="00577CEE"/>
    <w:rsid w:val="00577F0A"/>
    <w:rsid w:val="00580253"/>
    <w:rsid w:val="00580DF9"/>
    <w:rsid w:val="00581095"/>
    <w:rsid w:val="00581316"/>
    <w:rsid w:val="00581724"/>
    <w:rsid w:val="005817CA"/>
    <w:rsid w:val="0058281A"/>
    <w:rsid w:val="00582DD2"/>
    <w:rsid w:val="00582FAF"/>
    <w:rsid w:val="00583623"/>
    <w:rsid w:val="00583794"/>
    <w:rsid w:val="00583B3D"/>
    <w:rsid w:val="00583C90"/>
    <w:rsid w:val="00583CCA"/>
    <w:rsid w:val="00583FB9"/>
    <w:rsid w:val="0058416A"/>
    <w:rsid w:val="0058449A"/>
    <w:rsid w:val="00584F22"/>
    <w:rsid w:val="00585947"/>
    <w:rsid w:val="00585ED0"/>
    <w:rsid w:val="00586112"/>
    <w:rsid w:val="005864E0"/>
    <w:rsid w:val="00586F09"/>
    <w:rsid w:val="00587261"/>
    <w:rsid w:val="005874AE"/>
    <w:rsid w:val="005875EB"/>
    <w:rsid w:val="00587828"/>
    <w:rsid w:val="0059000B"/>
    <w:rsid w:val="005901D7"/>
    <w:rsid w:val="00591BD0"/>
    <w:rsid w:val="00591F5B"/>
    <w:rsid w:val="005920BE"/>
    <w:rsid w:val="0059241F"/>
    <w:rsid w:val="0059243F"/>
    <w:rsid w:val="005929A4"/>
    <w:rsid w:val="00592E0A"/>
    <w:rsid w:val="0059319C"/>
    <w:rsid w:val="00593206"/>
    <w:rsid w:val="005932F9"/>
    <w:rsid w:val="00593630"/>
    <w:rsid w:val="00593DDA"/>
    <w:rsid w:val="00593DFE"/>
    <w:rsid w:val="00593F29"/>
    <w:rsid w:val="00594530"/>
    <w:rsid w:val="0059459B"/>
    <w:rsid w:val="00595CF6"/>
    <w:rsid w:val="00596536"/>
    <w:rsid w:val="0059657A"/>
    <w:rsid w:val="0059754A"/>
    <w:rsid w:val="00597AC3"/>
    <w:rsid w:val="005A08E3"/>
    <w:rsid w:val="005A09D2"/>
    <w:rsid w:val="005A0A96"/>
    <w:rsid w:val="005A0B50"/>
    <w:rsid w:val="005A11AC"/>
    <w:rsid w:val="005A1898"/>
    <w:rsid w:val="005A19C2"/>
    <w:rsid w:val="005A2033"/>
    <w:rsid w:val="005A23AA"/>
    <w:rsid w:val="005A253E"/>
    <w:rsid w:val="005A280C"/>
    <w:rsid w:val="005A2FBA"/>
    <w:rsid w:val="005A348A"/>
    <w:rsid w:val="005A436A"/>
    <w:rsid w:val="005A484C"/>
    <w:rsid w:val="005A507E"/>
    <w:rsid w:val="005A51CC"/>
    <w:rsid w:val="005A5815"/>
    <w:rsid w:val="005A58EE"/>
    <w:rsid w:val="005A5B8C"/>
    <w:rsid w:val="005A6102"/>
    <w:rsid w:val="005A6634"/>
    <w:rsid w:val="005A70E3"/>
    <w:rsid w:val="005A79A4"/>
    <w:rsid w:val="005B028C"/>
    <w:rsid w:val="005B0BF4"/>
    <w:rsid w:val="005B13D8"/>
    <w:rsid w:val="005B15BB"/>
    <w:rsid w:val="005B2123"/>
    <w:rsid w:val="005B23E2"/>
    <w:rsid w:val="005B265B"/>
    <w:rsid w:val="005B26B0"/>
    <w:rsid w:val="005B278E"/>
    <w:rsid w:val="005B4118"/>
    <w:rsid w:val="005B447A"/>
    <w:rsid w:val="005B4744"/>
    <w:rsid w:val="005B4F25"/>
    <w:rsid w:val="005B531B"/>
    <w:rsid w:val="005B5366"/>
    <w:rsid w:val="005B5A5B"/>
    <w:rsid w:val="005B6530"/>
    <w:rsid w:val="005B6ABA"/>
    <w:rsid w:val="005B6DC2"/>
    <w:rsid w:val="005B70DC"/>
    <w:rsid w:val="005B71C6"/>
    <w:rsid w:val="005B74CB"/>
    <w:rsid w:val="005B7CD5"/>
    <w:rsid w:val="005C0983"/>
    <w:rsid w:val="005C0A16"/>
    <w:rsid w:val="005C0AB9"/>
    <w:rsid w:val="005C1D17"/>
    <w:rsid w:val="005C2560"/>
    <w:rsid w:val="005C2646"/>
    <w:rsid w:val="005C2891"/>
    <w:rsid w:val="005C2967"/>
    <w:rsid w:val="005C3464"/>
    <w:rsid w:val="005C469D"/>
    <w:rsid w:val="005C48BB"/>
    <w:rsid w:val="005C5B97"/>
    <w:rsid w:val="005C6800"/>
    <w:rsid w:val="005C6B1F"/>
    <w:rsid w:val="005C6C98"/>
    <w:rsid w:val="005C742E"/>
    <w:rsid w:val="005C7D7D"/>
    <w:rsid w:val="005C7E10"/>
    <w:rsid w:val="005D10B4"/>
    <w:rsid w:val="005D1E2B"/>
    <w:rsid w:val="005D2DD9"/>
    <w:rsid w:val="005D341D"/>
    <w:rsid w:val="005D3661"/>
    <w:rsid w:val="005D39F5"/>
    <w:rsid w:val="005D407B"/>
    <w:rsid w:val="005D46DB"/>
    <w:rsid w:val="005D4997"/>
    <w:rsid w:val="005D49E1"/>
    <w:rsid w:val="005D4CD2"/>
    <w:rsid w:val="005D4E35"/>
    <w:rsid w:val="005D53F8"/>
    <w:rsid w:val="005D5449"/>
    <w:rsid w:val="005D555A"/>
    <w:rsid w:val="005D60E9"/>
    <w:rsid w:val="005D62A5"/>
    <w:rsid w:val="005D7506"/>
    <w:rsid w:val="005D788C"/>
    <w:rsid w:val="005D7B85"/>
    <w:rsid w:val="005E0904"/>
    <w:rsid w:val="005E0EEE"/>
    <w:rsid w:val="005E160C"/>
    <w:rsid w:val="005E1A54"/>
    <w:rsid w:val="005E31A9"/>
    <w:rsid w:val="005E32D5"/>
    <w:rsid w:val="005E3920"/>
    <w:rsid w:val="005E40A0"/>
    <w:rsid w:val="005E429A"/>
    <w:rsid w:val="005E4BC8"/>
    <w:rsid w:val="005E52F1"/>
    <w:rsid w:val="005E6287"/>
    <w:rsid w:val="005E7642"/>
    <w:rsid w:val="005F0DDE"/>
    <w:rsid w:val="005F152F"/>
    <w:rsid w:val="005F22D2"/>
    <w:rsid w:val="005F2964"/>
    <w:rsid w:val="005F2AAE"/>
    <w:rsid w:val="005F2FC4"/>
    <w:rsid w:val="005F34E7"/>
    <w:rsid w:val="005F36CD"/>
    <w:rsid w:val="005F375F"/>
    <w:rsid w:val="005F4419"/>
    <w:rsid w:val="005F566B"/>
    <w:rsid w:val="005F6150"/>
    <w:rsid w:val="005F7AAE"/>
    <w:rsid w:val="00600928"/>
    <w:rsid w:val="00600956"/>
    <w:rsid w:val="00600BE8"/>
    <w:rsid w:val="00600CDB"/>
    <w:rsid w:val="00601735"/>
    <w:rsid w:val="00602468"/>
    <w:rsid w:val="006024D9"/>
    <w:rsid w:val="0060267E"/>
    <w:rsid w:val="00602AE1"/>
    <w:rsid w:val="00602C5B"/>
    <w:rsid w:val="006032D2"/>
    <w:rsid w:val="00603762"/>
    <w:rsid w:val="006039DD"/>
    <w:rsid w:val="00604125"/>
    <w:rsid w:val="006042A0"/>
    <w:rsid w:val="006043A9"/>
    <w:rsid w:val="00604AA1"/>
    <w:rsid w:val="00605161"/>
    <w:rsid w:val="00605305"/>
    <w:rsid w:val="00605546"/>
    <w:rsid w:val="0060671F"/>
    <w:rsid w:val="00606990"/>
    <w:rsid w:val="00606BCB"/>
    <w:rsid w:val="00606DEE"/>
    <w:rsid w:val="006070BA"/>
    <w:rsid w:val="006074E8"/>
    <w:rsid w:val="00607663"/>
    <w:rsid w:val="006104F4"/>
    <w:rsid w:val="006117D2"/>
    <w:rsid w:val="00611A30"/>
    <w:rsid w:val="006128C1"/>
    <w:rsid w:val="00612B3F"/>
    <w:rsid w:val="00612D68"/>
    <w:rsid w:val="006132D3"/>
    <w:rsid w:val="006134F2"/>
    <w:rsid w:val="00613775"/>
    <w:rsid w:val="006137E3"/>
    <w:rsid w:val="00613F98"/>
    <w:rsid w:val="00614608"/>
    <w:rsid w:val="006151EE"/>
    <w:rsid w:val="006160EA"/>
    <w:rsid w:val="006165C9"/>
    <w:rsid w:val="00616F2B"/>
    <w:rsid w:val="00617369"/>
    <w:rsid w:val="00617633"/>
    <w:rsid w:val="00617A01"/>
    <w:rsid w:val="00617D4B"/>
    <w:rsid w:val="00617DC4"/>
    <w:rsid w:val="00620355"/>
    <w:rsid w:val="006206E5"/>
    <w:rsid w:val="006214A8"/>
    <w:rsid w:val="00621516"/>
    <w:rsid w:val="0062240E"/>
    <w:rsid w:val="006236CC"/>
    <w:rsid w:val="006237B8"/>
    <w:rsid w:val="00623D8D"/>
    <w:rsid w:val="00623EA1"/>
    <w:rsid w:val="0062475E"/>
    <w:rsid w:val="00624F37"/>
    <w:rsid w:val="006250D6"/>
    <w:rsid w:val="0062522C"/>
    <w:rsid w:val="00625B49"/>
    <w:rsid w:val="00625E19"/>
    <w:rsid w:val="006261A4"/>
    <w:rsid w:val="006262E2"/>
    <w:rsid w:val="00626FBF"/>
    <w:rsid w:val="0062701D"/>
    <w:rsid w:val="0063048F"/>
    <w:rsid w:val="006307DD"/>
    <w:rsid w:val="00630B3D"/>
    <w:rsid w:val="00631352"/>
    <w:rsid w:val="006316CD"/>
    <w:rsid w:val="00631FDE"/>
    <w:rsid w:val="0063230A"/>
    <w:rsid w:val="00632515"/>
    <w:rsid w:val="0063252F"/>
    <w:rsid w:val="00633A89"/>
    <w:rsid w:val="00634025"/>
    <w:rsid w:val="006343D0"/>
    <w:rsid w:val="0063507A"/>
    <w:rsid w:val="00635960"/>
    <w:rsid w:val="00635C85"/>
    <w:rsid w:val="00636BE9"/>
    <w:rsid w:val="00636DDB"/>
    <w:rsid w:val="00637D56"/>
    <w:rsid w:val="00637D63"/>
    <w:rsid w:val="00637E85"/>
    <w:rsid w:val="0064096A"/>
    <w:rsid w:val="006414C8"/>
    <w:rsid w:val="00641656"/>
    <w:rsid w:val="00642113"/>
    <w:rsid w:val="00643393"/>
    <w:rsid w:val="006434BA"/>
    <w:rsid w:val="006435CD"/>
    <w:rsid w:val="00643FF4"/>
    <w:rsid w:val="006446B4"/>
    <w:rsid w:val="0064666E"/>
    <w:rsid w:val="00646C39"/>
    <w:rsid w:val="00647127"/>
    <w:rsid w:val="00647506"/>
    <w:rsid w:val="00647C98"/>
    <w:rsid w:val="00650307"/>
    <w:rsid w:val="00650B52"/>
    <w:rsid w:val="0065142E"/>
    <w:rsid w:val="006522C1"/>
    <w:rsid w:val="00652C63"/>
    <w:rsid w:val="00652FB1"/>
    <w:rsid w:val="00653448"/>
    <w:rsid w:val="0065370C"/>
    <w:rsid w:val="00653C17"/>
    <w:rsid w:val="0065468F"/>
    <w:rsid w:val="006546A1"/>
    <w:rsid w:val="0065502F"/>
    <w:rsid w:val="0065509E"/>
    <w:rsid w:val="0065555A"/>
    <w:rsid w:val="00655712"/>
    <w:rsid w:val="006557CA"/>
    <w:rsid w:val="00655B36"/>
    <w:rsid w:val="00656217"/>
    <w:rsid w:val="006562BA"/>
    <w:rsid w:val="00656885"/>
    <w:rsid w:val="00656AF2"/>
    <w:rsid w:val="00657037"/>
    <w:rsid w:val="0065737E"/>
    <w:rsid w:val="00657C24"/>
    <w:rsid w:val="00657F95"/>
    <w:rsid w:val="00660682"/>
    <w:rsid w:val="00660E5C"/>
    <w:rsid w:val="0066150E"/>
    <w:rsid w:val="0066277B"/>
    <w:rsid w:val="00662B37"/>
    <w:rsid w:val="00663289"/>
    <w:rsid w:val="0066341B"/>
    <w:rsid w:val="00663421"/>
    <w:rsid w:val="00663BC8"/>
    <w:rsid w:val="006646D6"/>
    <w:rsid w:val="006646EE"/>
    <w:rsid w:val="0066558B"/>
    <w:rsid w:val="00665950"/>
    <w:rsid w:val="00665CBA"/>
    <w:rsid w:val="0066666E"/>
    <w:rsid w:val="00666A6E"/>
    <w:rsid w:val="00666C84"/>
    <w:rsid w:val="00666DBE"/>
    <w:rsid w:val="0066741E"/>
    <w:rsid w:val="00670CD8"/>
    <w:rsid w:val="00671075"/>
    <w:rsid w:val="006713D8"/>
    <w:rsid w:val="00672170"/>
    <w:rsid w:val="00672B13"/>
    <w:rsid w:val="00672DBB"/>
    <w:rsid w:val="00673140"/>
    <w:rsid w:val="00673B45"/>
    <w:rsid w:val="00673C6B"/>
    <w:rsid w:val="00674063"/>
    <w:rsid w:val="00674575"/>
    <w:rsid w:val="00674687"/>
    <w:rsid w:val="00674914"/>
    <w:rsid w:val="006750E3"/>
    <w:rsid w:val="0067518A"/>
    <w:rsid w:val="00675BCD"/>
    <w:rsid w:val="00675C80"/>
    <w:rsid w:val="00675CEC"/>
    <w:rsid w:val="00675CEF"/>
    <w:rsid w:val="00676CE8"/>
    <w:rsid w:val="00676DBD"/>
    <w:rsid w:val="006770E3"/>
    <w:rsid w:val="006774E5"/>
    <w:rsid w:val="00677F68"/>
    <w:rsid w:val="0068033E"/>
    <w:rsid w:val="0068097E"/>
    <w:rsid w:val="00680BDD"/>
    <w:rsid w:val="00680CBE"/>
    <w:rsid w:val="00681A5F"/>
    <w:rsid w:val="006825DE"/>
    <w:rsid w:val="00682F9E"/>
    <w:rsid w:val="006836F6"/>
    <w:rsid w:val="00683F5D"/>
    <w:rsid w:val="006844E0"/>
    <w:rsid w:val="00684BCA"/>
    <w:rsid w:val="00684DD2"/>
    <w:rsid w:val="00685985"/>
    <w:rsid w:val="0068664D"/>
    <w:rsid w:val="0068778A"/>
    <w:rsid w:val="006902B3"/>
    <w:rsid w:val="006917A0"/>
    <w:rsid w:val="00691B33"/>
    <w:rsid w:val="00691FAE"/>
    <w:rsid w:val="006924FD"/>
    <w:rsid w:val="006926E2"/>
    <w:rsid w:val="006926F2"/>
    <w:rsid w:val="0069307E"/>
    <w:rsid w:val="00694474"/>
    <w:rsid w:val="0069508E"/>
    <w:rsid w:val="006950F6"/>
    <w:rsid w:val="00695501"/>
    <w:rsid w:val="00695C47"/>
    <w:rsid w:val="00696187"/>
    <w:rsid w:val="0069654B"/>
    <w:rsid w:val="0069677E"/>
    <w:rsid w:val="00696975"/>
    <w:rsid w:val="00696C2C"/>
    <w:rsid w:val="006975E1"/>
    <w:rsid w:val="0069772B"/>
    <w:rsid w:val="00697A0C"/>
    <w:rsid w:val="00697EF4"/>
    <w:rsid w:val="006A04C1"/>
    <w:rsid w:val="006A111E"/>
    <w:rsid w:val="006A13E1"/>
    <w:rsid w:val="006A1518"/>
    <w:rsid w:val="006A1736"/>
    <w:rsid w:val="006A191D"/>
    <w:rsid w:val="006A1C3C"/>
    <w:rsid w:val="006A1F7F"/>
    <w:rsid w:val="006A2EDD"/>
    <w:rsid w:val="006A2FE4"/>
    <w:rsid w:val="006A31F6"/>
    <w:rsid w:val="006A3354"/>
    <w:rsid w:val="006A374D"/>
    <w:rsid w:val="006A415D"/>
    <w:rsid w:val="006A4D85"/>
    <w:rsid w:val="006A502F"/>
    <w:rsid w:val="006A5049"/>
    <w:rsid w:val="006A61C5"/>
    <w:rsid w:val="006A655D"/>
    <w:rsid w:val="006A7353"/>
    <w:rsid w:val="006A73AA"/>
    <w:rsid w:val="006A7C3D"/>
    <w:rsid w:val="006B0A9A"/>
    <w:rsid w:val="006B0BE2"/>
    <w:rsid w:val="006B1088"/>
    <w:rsid w:val="006B1507"/>
    <w:rsid w:val="006B15ED"/>
    <w:rsid w:val="006B1AB5"/>
    <w:rsid w:val="006B1DFD"/>
    <w:rsid w:val="006B2FA6"/>
    <w:rsid w:val="006B32F8"/>
    <w:rsid w:val="006B39F9"/>
    <w:rsid w:val="006B3F52"/>
    <w:rsid w:val="006B4234"/>
    <w:rsid w:val="006B42E7"/>
    <w:rsid w:val="006B4AB7"/>
    <w:rsid w:val="006B52FB"/>
    <w:rsid w:val="006B5AB4"/>
    <w:rsid w:val="006B6744"/>
    <w:rsid w:val="006B702D"/>
    <w:rsid w:val="006B7687"/>
    <w:rsid w:val="006B76AA"/>
    <w:rsid w:val="006B79B2"/>
    <w:rsid w:val="006B7B13"/>
    <w:rsid w:val="006C0218"/>
    <w:rsid w:val="006C0297"/>
    <w:rsid w:val="006C07E8"/>
    <w:rsid w:val="006C0E8A"/>
    <w:rsid w:val="006C16C8"/>
    <w:rsid w:val="006C2305"/>
    <w:rsid w:val="006C25A7"/>
    <w:rsid w:val="006C266D"/>
    <w:rsid w:val="006C4002"/>
    <w:rsid w:val="006C4235"/>
    <w:rsid w:val="006C4C30"/>
    <w:rsid w:val="006C4CB0"/>
    <w:rsid w:val="006C51EA"/>
    <w:rsid w:val="006C555E"/>
    <w:rsid w:val="006C5B90"/>
    <w:rsid w:val="006C5BA2"/>
    <w:rsid w:val="006C5DDF"/>
    <w:rsid w:val="006C63E0"/>
    <w:rsid w:val="006C67CB"/>
    <w:rsid w:val="006C67DE"/>
    <w:rsid w:val="006C6957"/>
    <w:rsid w:val="006C6A27"/>
    <w:rsid w:val="006C6BB3"/>
    <w:rsid w:val="006C7932"/>
    <w:rsid w:val="006C7ADC"/>
    <w:rsid w:val="006C7DB3"/>
    <w:rsid w:val="006D02BD"/>
    <w:rsid w:val="006D073B"/>
    <w:rsid w:val="006D0B7C"/>
    <w:rsid w:val="006D0CD1"/>
    <w:rsid w:val="006D0CDC"/>
    <w:rsid w:val="006D14AB"/>
    <w:rsid w:val="006D1876"/>
    <w:rsid w:val="006D1E11"/>
    <w:rsid w:val="006D20D5"/>
    <w:rsid w:val="006D240B"/>
    <w:rsid w:val="006D3E2F"/>
    <w:rsid w:val="006D45FE"/>
    <w:rsid w:val="006D569A"/>
    <w:rsid w:val="006D60B9"/>
    <w:rsid w:val="006D6718"/>
    <w:rsid w:val="006D6B7D"/>
    <w:rsid w:val="006D7574"/>
    <w:rsid w:val="006D772B"/>
    <w:rsid w:val="006E0301"/>
    <w:rsid w:val="006E061B"/>
    <w:rsid w:val="006E08DA"/>
    <w:rsid w:val="006E301C"/>
    <w:rsid w:val="006E38EE"/>
    <w:rsid w:val="006E3A1C"/>
    <w:rsid w:val="006E4F58"/>
    <w:rsid w:val="006E50C8"/>
    <w:rsid w:val="006E5103"/>
    <w:rsid w:val="006E543F"/>
    <w:rsid w:val="006E58DE"/>
    <w:rsid w:val="006E608D"/>
    <w:rsid w:val="006E6706"/>
    <w:rsid w:val="006E6877"/>
    <w:rsid w:val="006E6B14"/>
    <w:rsid w:val="006E6FEC"/>
    <w:rsid w:val="006F04CF"/>
    <w:rsid w:val="006F04D4"/>
    <w:rsid w:val="006F0D38"/>
    <w:rsid w:val="006F132D"/>
    <w:rsid w:val="006F17A4"/>
    <w:rsid w:val="006F1A8C"/>
    <w:rsid w:val="006F255F"/>
    <w:rsid w:val="006F2684"/>
    <w:rsid w:val="006F36E6"/>
    <w:rsid w:val="006F38B0"/>
    <w:rsid w:val="006F3C8C"/>
    <w:rsid w:val="006F3EF2"/>
    <w:rsid w:val="006F3FE2"/>
    <w:rsid w:val="006F450C"/>
    <w:rsid w:val="006F4972"/>
    <w:rsid w:val="006F53F0"/>
    <w:rsid w:val="006F596D"/>
    <w:rsid w:val="006F5E64"/>
    <w:rsid w:val="006F6B0A"/>
    <w:rsid w:val="006F6C18"/>
    <w:rsid w:val="006F6D9C"/>
    <w:rsid w:val="00700282"/>
    <w:rsid w:val="007003BF"/>
    <w:rsid w:val="00700AF8"/>
    <w:rsid w:val="00700B8F"/>
    <w:rsid w:val="007020F2"/>
    <w:rsid w:val="0070216C"/>
    <w:rsid w:val="00702425"/>
    <w:rsid w:val="007027C5"/>
    <w:rsid w:val="00703B1C"/>
    <w:rsid w:val="00703CE8"/>
    <w:rsid w:val="00703D0F"/>
    <w:rsid w:val="00704137"/>
    <w:rsid w:val="00704354"/>
    <w:rsid w:val="00705595"/>
    <w:rsid w:val="00705DF9"/>
    <w:rsid w:val="007066AA"/>
    <w:rsid w:val="00706D71"/>
    <w:rsid w:val="00706DC3"/>
    <w:rsid w:val="0070770C"/>
    <w:rsid w:val="00707E29"/>
    <w:rsid w:val="0071074A"/>
    <w:rsid w:val="007109F0"/>
    <w:rsid w:val="00711921"/>
    <w:rsid w:val="00711FE1"/>
    <w:rsid w:val="00712BC2"/>
    <w:rsid w:val="00712BD1"/>
    <w:rsid w:val="00712CB5"/>
    <w:rsid w:val="007135DD"/>
    <w:rsid w:val="0071367A"/>
    <w:rsid w:val="00713BB4"/>
    <w:rsid w:val="007143D5"/>
    <w:rsid w:val="007152AE"/>
    <w:rsid w:val="007157F1"/>
    <w:rsid w:val="007158ED"/>
    <w:rsid w:val="007159D5"/>
    <w:rsid w:val="0071653C"/>
    <w:rsid w:val="00716CAE"/>
    <w:rsid w:val="007177A7"/>
    <w:rsid w:val="00717AB0"/>
    <w:rsid w:val="00717C1D"/>
    <w:rsid w:val="00717DE6"/>
    <w:rsid w:val="00717FF4"/>
    <w:rsid w:val="00720DC1"/>
    <w:rsid w:val="00721258"/>
    <w:rsid w:val="00722846"/>
    <w:rsid w:val="00722A52"/>
    <w:rsid w:val="00722B0F"/>
    <w:rsid w:val="00723171"/>
    <w:rsid w:val="00723189"/>
    <w:rsid w:val="00723A55"/>
    <w:rsid w:val="00723F9F"/>
    <w:rsid w:val="00724429"/>
    <w:rsid w:val="00724BE4"/>
    <w:rsid w:val="00725210"/>
    <w:rsid w:val="007252BE"/>
    <w:rsid w:val="007257FC"/>
    <w:rsid w:val="00726546"/>
    <w:rsid w:val="00726CBC"/>
    <w:rsid w:val="007275DD"/>
    <w:rsid w:val="00727A08"/>
    <w:rsid w:val="00727A0B"/>
    <w:rsid w:val="00727AED"/>
    <w:rsid w:val="00727D39"/>
    <w:rsid w:val="0073030D"/>
    <w:rsid w:val="0073040F"/>
    <w:rsid w:val="00730754"/>
    <w:rsid w:val="00730C56"/>
    <w:rsid w:val="00730F10"/>
    <w:rsid w:val="007312B9"/>
    <w:rsid w:val="007314A2"/>
    <w:rsid w:val="00731EAB"/>
    <w:rsid w:val="00732187"/>
    <w:rsid w:val="00732515"/>
    <w:rsid w:val="00732BFD"/>
    <w:rsid w:val="00732DAF"/>
    <w:rsid w:val="007331FC"/>
    <w:rsid w:val="0073352A"/>
    <w:rsid w:val="00733D6B"/>
    <w:rsid w:val="00733D7A"/>
    <w:rsid w:val="00733EC1"/>
    <w:rsid w:val="00734222"/>
    <w:rsid w:val="00734251"/>
    <w:rsid w:val="0073425F"/>
    <w:rsid w:val="007348F7"/>
    <w:rsid w:val="00734BC8"/>
    <w:rsid w:val="007350BE"/>
    <w:rsid w:val="007355A3"/>
    <w:rsid w:val="00735B5F"/>
    <w:rsid w:val="00735F69"/>
    <w:rsid w:val="0073740A"/>
    <w:rsid w:val="00737FBD"/>
    <w:rsid w:val="0074040D"/>
    <w:rsid w:val="00741438"/>
    <w:rsid w:val="00741708"/>
    <w:rsid w:val="00741CD1"/>
    <w:rsid w:val="00741D8E"/>
    <w:rsid w:val="00741F2D"/>
    <w:rsid w:val="0074283F"/>
    <w:rsid w:val="00742BD3"/>
    <w:rsid w:val="0074301D"/>
    <w:rsid w:val="007438CB"/>
    <w:rsid w:val="00744645"/>
    <w:rsid w:val="00744790"/>
    <w:rsid w:val="00744CCC"/>
    <w:rsid w:val="00745097"/>
    <w:rsid w:val="00745507"/>
    <w:rsid w:val="00745806"/>
    <w:rsid w:val="0074585D"/>
    <w:rsid w:val="00745AB4"/>
    <w:rsid w:val="00745FCA"/>
    <w:rsid w:val="007469EB"/>
    <w:rsid w:val="00747CB3"/>
    <w:rsid w:val="00747CBA"/>
    <w:rsid w:val="007505DE"/>
    <w:rsid w:val="00750F53"/>
    <w:rsid w:val="007510E1"/>
    <w:rsid w:val="00751750"/>
    <w:rsid w:val="00751C35"/>
    <w:rsid w:val="00752AFB"/>
    <w:rsid w:val="00752D60"/>
    <w:rsid w:val="00752E0A"/>
    <w:rsid w:val="00752FAE"/>
    <w:rsid w:val="0075322F"/>
    <w:rsid w:val="0075330F"/>
    <w:rsid w:val="00753686"/>
    <w:rsid w:val="007537A9"/>
    <w:rsid w:val="00753D72"/>
    <w:rsid w:val="00753E22"/>
    <w:rsid w:val="0075506A"/>
    <w:rsid w:val="007558D4"/>
    <w:rsid w:val="007565E9"/>
    <w:rsid w:val="0075664D"/>
    <w:rsid w:val="007566E3"/>
    <w:rsid w:val="00756921"/>
    <w:rsid w:val="00756C66"/>
    <w:rsid w:val="00757815"/>
    <w:rsid w:val="00757985"/>
    <w:rsid w:val="00757A65"/>
    <w:rsid w:val="007600D9"/>
    <w:rsid w:val="007605E8"/>
    <w:rsid w:val="00761CFA"/>
    <w:rsid w:val="0076211B"/>
    <w:rsid w:val="00764B39"/>
    <w:rsid w:val="00765C4F"/>
    <w:rsid w:val="00765CBC"/>
    <w:rsid w:val="00765E52"/>
    <w:rsid w:val="00766434"/>
    <w:rsid w:val="007669AD"/>
    <w:rsid w:val="00766EA0"/>
    <w:rsid w:val="007671EB"/>
    <w:rsid w:val="00767BCA"/>
    <w:rsid w:val="00767E40"/>
    <w:rsid w:val="0077015D"/>
    <w:rsid w:val="00770A25"/>
    <w:rsid w:val="0077120E"/>
    <w:rsid w:val="00771AA6"/>
    <w:rsid w:val="007722F6"/>
    <w:rsid w:val="00772DFD"/>
    <w:rsid w:val="00773529"/>
    <w:rsid w:val="00773978"/>
    <w:rsid w:val="007741A9"/>
    <w:rsid w:val="0077440D"/>
    <w:rsid w:val="007749C8"/>
    <w:rsid w:val="00774B4F"/>
    <w:rsid w:val="00774DB7"/>
    <w:rsid w:val="00775ACF"/>
    <w:rsid w:val="00775F16"/>
    <w:rsid w:val="00776125"/>
    <w:rsid w:val="007762F8"/>
    <w:rsid w:val="007767B0"/>
    <w:rsid w:val="00776D8E"/>
    <w:rsid w:val="00777356"/>
    <w:rsid w:val="007800E2"/>
    <w:rsid w:val="007801C4"/>
    <w:rsid w:val="007815B0"/>
    <w:rsid w:val="0078173E"/>
    <w:rsid w:val="00781E41"/>
    <w:rsid w:val="0078282D"/>
    <w:rsid w:val="00782A91"/>
    <w:rsid w:val="0078382B"/>
    <w:rsid w:val="00783980"/>
    <w:rsid w:val="00783B10"/>
    <w:rsid w:val="00783B1B"/>
    <w:rsid w:val="007842BB"/>
    <w:rsid w:val="0078442C"/>
    <w:rsid w:val="00784C7C"/>
    <w:rsid w:val="00784E19"/>
    <w:rsid w:val="007854C7"/>
    <w:rsid w:val="0078569A"/>
    <w:rsid w:val="00785AE0"/>
    <w:rsid w:val="00787B1F"/>
    <w:rsid w:val="007902EF"/>
    <w:rsid w:val="007903BE"/>
    <w:rsid w:val="00790D4C"/>
    <w:rsid w:val="0079138F"/>
    <w:rsid w:val="0079178D"/>
    <w:rsid w:val="00791CC0"/>
    <w:rsid w:val="00792081"/>
    <w:rsid w:val="00792B51"/>
    <w:rsid w:val="007931B6"/>
    <w:rsid w:val="00793418"/>
    <w:rsid w:val="007938C5"/>
    <w:rsid w:val="00793DC7"/>
    <w:rsid w:val="007941EF"/>
    <w:rsid w:val="007949D2"/>
    <w:rsid w:val="00794E1C"/>
    <w:rsid w:val="00794F77"/>
    <w:rsid w:val="00795164"/>
    <w:rsid w:val="00795B5C"/>
    <w:rsid w:val="00795BD1"/>
    <w:rsid w:val="00795D25"/>
    <w:rsid w:val="00795FD1"/>
    <w:rsid w:val="00796131"/>
    <w:rsid w:val="00796BE6"/>
    <w:rsid w:val="00796CEB"/>
    <w:rsid w:val="00796D72"/>
    <w:rsid w:val="007972AF"/>
    <w:rsid w:val="007977A5"/>
    <w:rsid w:val="007A03E8"/>
    <w:rsid w:val="007A0781"/>
    <w:rsid w:val="007A0BCB"/>
    <w:rsid w:val="007A1D54"/>
    <w:rsid w:val="007A2122"/>
    <w:rsid w:val="007A2333"/>
    <w:rsid w:val="007A2F67"/>
    <w:rsid w:val="007A3067"/>
    <w:rsid w:val="007A39F3"/>
    <w:rsid w:val="007A3EF6"/>
    <w:rsid w:val="007A4994"/>
    <w:rsid w:val="007A4B53"/>
    <w:rsid w:val="007A5891"/>
    <w:rsid w:val="007A5923"/>
    <w:rsid w:val="007A5C36"/>
    <w:rsid w:val="007A608F"/>
    <w:rsid w:val="007A6252"/>
    <w:rsid w:val="007A6849"/>
    <w:rsid w:val="007A7026"/>
    <w:rsid w:val="007A733A"/>
    <w:rsid w:val="007A7D53"/>
    <w:rsid w:val="007B0140"/>
    <w:rsid w:val="007B10DB"/>
    <w:rsid w:val="007B11CD"/>
    <w:rsid w:val="007B1787"/>
    <w:rsid w:val="007B1ABC"/>
    <w:rsid w:val="007B2667"/>
    <w:rsid w:val="007B2721"/>
    <w:rsid w:val="007B2915"/>
    <w:rsid w:val="007B2FDD"/>
    <w:rsid w:val="007B300F"/>
    <w:rsid w:val="007B30AA"/>
    <w:rsid w:val="007B3188"/>
    <w:rsid w:val="007B3A0D"/>
    <w:rsid w:val="007B3AED"/>
    <w:rsid w:val="007B3B17"/>
    <w:rsid w:val="007B460E"/>
    <w:rsid w:val="007B5060"/>
    <w:rsid w:val="007B51C5"/>
    <w:rsid w:val="007B6970"/>
    <w:rsid w:val="007B6983"/>
    <w:rsid w:val="007B721B"/>
    <w:rsid w:val="007B724B"/>
    <w:rsid w:val="007B72ED"/>
    <w:rsid w:val="007B753E"/>
    <w:rsid w:val="007B7733"/>
    <w:rsid w:val="007C0204"/>
    <w:rsid w:val="007C0278"/>
    <w:rsid w:val="007C0F6B"/>
    <w:rsid w:val="007C1325"/>
    <w:rsid w:val="007C139C"/>
    <w:rsid w:val="007C18C7"/>
    <w:rsid w:val="007C264F"/>
    <w:rsid w:val="007C365B"/>
    <w:rsid w:val="007C38A9"/>
    <w:rsid w:val="007C3AAD"/>
    <w:rsid w:val="007C4342"/>
    <w:rsid w:val="007C46A8"/>
    <w:rsid w:val="007C4C0F"/>
    <w:rsid w:val="007C4E56"/>
    <w:rsid w:val="007C558E"/>
    <w:rsid w:val="007C6BD2"/>
    <w:rsid w:val="007C7033"/>
    <w:rsid w:val="007C7413"/>
    <w:rsid w:val="007C78DD"/>
    <w:rsid w:val="007C7B33"/>
    <w:rsid w:val="007D023B"/>
    <w:rsid w:val="007D12A0"/>
    <w:rsid w:val="007D12B6"/>
    <w:rsid w:val="007D1489"/>
    <w:rsid w:val="007D1607"/>
    <w:rsid w:val="007D1860"/>
    <w:rsid w:val="007D1B28"/>
    <w:rsid w:val="007D1C01"/>
    <w:rsid w:val="007D2816"/>
    <w:rsid w:val="007D2EAA"/>
    <w:rsid w:val="007D3168"/>
    <w:rsid w:val="007D3960"/>
    <w:rsid w:val="007D3A3F"/>
    <w:rsid w:val="007D3B69"/>
    <w:rsid w:val="007D4112"/>
    <w:rsid w:val="007D4338"/>
    <w:rsid w:val="007D47F4"/>
    <w:rsid w:val="007D5134"/>
    <w:rsid w:val="007D61C2"/>
    <w:rsid w:val="007D6E15"/>
    <w:rsid w:val="007D6F6A"/>
    <w:rsid w:val="007D75D2"/>
    <w:rsid w:val="007D7C8A"/>
    <w:rsid w:val="007E0B4D"/>
    <w:rsid w:val="007E13D0"/>
    <w:rsid w:val="007E17C4"/>
    <w:rsid w:val="007E186F"/>
    <w:rsid w:val="007E19D6"/>
    <w:rsid w:val="007E1A38"/>
    <w:rsid w:val="007E2194"/>
    <w:rsid w:val="007E2230"/>
    <w:rsid w:val="007E2CD1"/>
    <w:rsid w:val="007E2DEA"/>
    <w:rsid w:val="007E32A6"/>
    <w:rsid w:val="007E355F"/>
    <w:rsid w:val="007E3783"/>
    <w:rsid w:val="007E379C"/>
    <w:rsid w:val="007E3FF3"/>
    <w:rsid w:val="007E4396"/>
    <w:rsid w:val="007E4397"/>
    <w:rsid w:val="007E4A72"/>
    <w:rsid w:val="007E4D9A"/>
    <w:rsid w:val="007E4F43"/>
    <w:rsid w:val="007E589D"/>
    <w:rsid w:val="007E745F"/>
    <w:rsid w:val="007E75BC"/>
    <w:rsid w:val="007E761D"/>
    <w:rsid w:val="007E76E7"/>
    <w:rsid w:val="007F0269"/>
    <w:rsid w:val="007F0623"/>
    <w:rsid w:val="007F06AA"/>
    <w:rsid w:val="007F07DA"/>
    <w:rsid w:val="007F095D"/>
    <w:rsid w:val="007F0BFE"/>
    <w:rsid w:val="007F1DAD"/>
    <w:rsid w:val="007F29DD"/>
    <w:rsid w:val="007F2C27"/>
    <w:rsid w:val="007F3083"/>
    <w:rsid w:val="007F3C39"/>
    <w:rsid w:val="007F3E97"/>
    <w:rsid w:val="007F44B3"/>
    <w:rsid w:val="007F44CD"/>
    <w:rsid w:val="007F4F61"/>
    <w:rsid w:val="007F5735"/>
    <w:rsid w:val="007F5762"/>
    <w:rsid w:val="007F5E90"/>
    <w:rsid w:val="007F62AA"/>
    <w:rsid w:val="007F67D4"/>
    <w:rsid w:val="007F6909"/>
    <w:rsid w:val="007F69F0"/>
    <w:rsid w:val="007F6A06"/>
    <w:rsid w:val="007F7968"/>
    <w:rsid w:val="007F7E88"/>
    <w:rsid w:val="00800097"/>
    <w:rsid w:val="00800BF6"/>
    <w:rsid w:val="00800C2C"/>
    <w:rsid w:val="00800C8E"/>
    <w:rsid w:val="00800E90"/>
    <w:rsid w:val="00800FF9"/>
    <w:rsid w:val="0080128D"/>
    <w:rsid w:val="00801E21"/>
    <w:rsid w:val="00802BB0"/>
    <w:rsid w:val="00802EE3"/>
    <w:rsid w:val="00803590"/>
    <w:rsid w:val="00803914"/>
    <w:rsid w:val="008039BF"/>
    <w:rsid w:val="008046AB"/>
    <w:rsid w:val="00804DA5"/>
    <w:rsid w:val="00804DB4"/>
    <w:rsid w:val="0080510C"/>
    <w:rsid w:val="008052DC"/>
    <w:rsid w:val="00805C20"/>
    <w:rsid w:val="00805C5F"/>
    <w:rsid w:val="008064C2"/>
    <w:rsid w:val="00806AA4"/>
    <w:rsid w:val="00806C37"/>
    <w:rsid w:val="00806CF5"/>
    <w:rsid w:val="00810307"/>
    <w:rsid w:val="008105AB"/>
    <w:rsid w:val="00810B0F"/>
    <w:rsid w:val="00810FF9"/>
    <w:rsid w:val="00811932"/>
    <w:rsid w:val="0081255A"/>
    <w:rsid w:val="00812ED5"/>
    <w:rsid w:val="00812F27"/>
    <w:rsid w:val="008130C1"/>
    <w:rsid w:val="0081317B"/>
    <w:rsid w:val="008137DD"/>
    <w:rsid w:val="0081441F"/>
    <w:rsid w:val="00814461"/>
    <w:rsid w:val="00814903"/>
    <w:rsid w:val="00815190"/>
    <w:rsid w:val="008152CC"/>
    <w:rsid w:val="0081539C"/>
    <w:rsid w:val="00815DAB"/>
    <w:rsid w:val="008161FA"/>
    <w:rsid w:val="00816C76"/>
    <w:rsid w:val="008177D2"/>
    <w:rsid w:val="008205BB"/>
    <w:rsid w:val="008209DF"/>
    <w:rsid w:val="00820C13"/>
    <w:rsid w:val="00821369"/>
    <w:rsid w:val="0082155F"/>
    <w:rsid w:val="008220A7"/>
    <w:rsid w:val="00822E2A"/>
    <w:rsid w:val="00822E34"/>
    <w:rsid w:val="00822FA6"/>
    <w:rsid w:val="0082306B"/>
    <w:rsid w:val="00823813"/>
    <w:rsid w:val="008239B8"/>
    <w:rsid w:val="00824677"/>
    <w:rsid w:val="0082468D"/>
    <w:rsid w:val="0082472F"/>
    <w:rsid w:val="008249D4"/>
    <w:rsid w:val="008257B2"/>
    <w:rsid w:val="00825849"/>
    <w:rsid w:val="00825C13"/>
    <w:rsid w:val="00826994"/>
    <w:rsid w:val="00826C44"/>
    <w:rsid w:val="00826E11"/>
    <w:rsid w:val="0082797B"/>
    <w:rsid w:val="00827C47"/>
    <w:rsid w:val="00827DEB"/>
    <w:rsid w:val="0082A19C"/>
    <w:rsid w:val="008301F1"/>
    <w:rsid w:val="00830486"/>
    <w:rsid w:val="008308BE"/>
    <w:rsid w:val="00830A40"/>
    <w:rsid w:val="00831031"/>
    <w:rsid w:val="008314A4"/>
    <w:rsid w:val="00832100"/>
    <w:rsid w:val="00832B7D"/>
    <w:rsid w:val="00832E61"/>
    <w:rsid w:val="008336CF"/>
    <w:rsid w:val="008338A0"/>
    <w:rsid w:val="00833AE1"/>
    <w:rsid w:val="00834C18"/>
    <w:rsid w:val="008350DD"/>
    <w:rsid w:val="008355FE"/>
    <w:rsid w:val="00835A09"/>
    <w:rsid w:val="008360BD"/>
    <w:rsid w:val="008364E2"/>
    <w:rsid w:val="00836597"/>
    <w:rsid w:val="0083730E"/>
    <w:rsid w:val="008374DA"/>
    <w:rsid w:val="00837E68"/>
    <w:rsid w:val="00840C9E"/>
    <w:rsid w:val="00840F14"/>
    <w:rsid w:val="00841586"/>
    <w:rsid w:val="00841631"/>
    <w:rsid w:val="008419E2"/>
    <w:rsid w:val="00841BE2"/>
    <w:rsid w:val="00841FED"/>
    <w:rsid w:val="00842323"/>
    <w:rsid w:val="00843058"/>
    <w:rsid w:val="00843DC9"/>
    <w:rsid w:val="00844069"/>
    <w:rsid w:val="0084409D"/>
    <w:rsid w:val="008440D4"/>
    <w:rsid w:val="00844170"/>
    <w:rsid w:val="0084468D"/>
    <w:rsid w:val="00844D98"/>
    <w:rsid w:val="00844E02"/>
    <w:rsid w:val="00844F8E"/>
    <w:rsid w:val="0084518D"/>
    <w:rsid w:val="008452BB"/>
    <w:rsid w:val="0084531C"/>
    <w:rsid w:val="00845595"/>
    <w:rsid w:val="0084563E"/>
    <w:rsid w:val="00845ABC"/>
    <w:rsid w:val="00845B7F"/>
    <w:rsid w:val="008465B1"/>
    <w:rsid w:val="0084788A"/>
    <w:rsid w:val="00847BF5"/>
    <w:rsid w:val="00850598"/>
    <w:rsid w:val="00851223"/>
    <w:rsid w:val="008518B8"/>
    <w:rsid w:val="0085204E"/>
    <w:rsid w:val="00852B1E"/>
    <w:rsid w:val="00852B46"/>
    <w:rsid w:val="00852C32"/>
    <w:rsid w:val="00853528"/>
    <w:rsid w:val="008535C0"/>
    <w:rsid w:val="008539D8"/>
    <w:rsid w:val="008546E2"/>
    <w:rsid w:val="00854923"/>
    <w:rsid w:val="00854B5A"/>
    <w:rsid w:val="00854BD5"/>
    <w:rsid w:val="00854F4A"/>
    <w:rsid w:val="0085520A"/>
    <w:rsid w:val="00855661"/>
    <w:rsid w:val="00855C2D"/>
    <w:rsid w:val="0085664B"/>
    <w:rsid w:val="008567E6"/>
    <w:rsid w:val="00856833"/>
    <w:rsid w:val="00856930"/>
    <w:rsid w:val="00856AEB"/>
    <w:rsid w:val="008572F6"/>
    <w:rsid w:val="00857350"/>
    <w:rsid w:val="0085749E"/>
    <w:rsid w:val="008600D8"/>
    <w:rsid w:val="00860563"/>
    <w:rsid w:val="008610CE"/>
    <w:rsid w:val="00861363"/>
    <w:rsid w:val="008614DF"/>
    <w:rsid w:val="0086248A"/>
    <w:rsid w:val="00863C24"/>
    <w:rsid w:val="008647D7"/>
    <w:rsid w:val="008649A5"/>
    <w:rsid w:val="00864C4E"/>
    <w:rsid w:val="00864E77"/>
    <w:rsid w:val="00865106"/>
    <w:rsid w:val="00865171"/>
    <w:rsid w:val="00865F12"/>
    <w:rsid w:val="0086625D"/>
    <w:rsid w:val="0086629E"/>
    <w:rsid w:val="00866791"/>
    <w:rsid w:val="008668C1"/>
    <w:rsid w:val="00866D7F"/>
    <w:rsid w:val="0086743F"/>
    <w:rsid w:val="008674AD"/>
    <w:rsid w:val="0087014D"/>
    <w:rsid w:val="008714D8"/>
    <w:rsid w:val="00871669"/>
    <w:rsid w:val="00871783"/>
    <w:rsid w:val="00871BF4"/>
    <w:rsid w:val="0087209E"/>
    <w:rsid w:val="0087246A"/>
    <w:rsid w:val="008729E5"/>
    <w:rsid w:val="00872AE3"/>
    <w:rsid w:val="00872BE7"/>
    <w:rsid w:val="00872E4A"/>
    <w:rsid w:val="008732FC"/>
    <w:rsid w:val="00873B54"/>
    <w:rsid w:val="00873DB0"/>
    <w:rsid w:val="00874C59"/>
    <w:rsid w:val="008757BC"/>
    <w:rsid w:val="008760DD"/>
    <w:rsid w:val="0087667E"/>
    <w:rsid w:val="00877C73"/>
    <w:rsid w:val="00877E06"/>
    <w:rsid w:val="00880C39"/>
    <w:rsid w:val="00880CA9"/>
    <w:rsid w:val="00880F2E"/>
    <w:rsid w:val="00881231"/>
    <w:rsid w:val="008815A7"/>
    <w:rsid w:val="008826E5"/>
    <w:rsid w:val="00882716"/>
    <w:rsid w:val="00882A78"/>
    <w:rsid w:val="00883094"/>
    <w:rsid w:val="00883777"/>
    <w:rsid w:val="00883836"/>
    <w:rsid w:val="00883BA0"/>
    <w:rsid w:val="00883EFE"/>
    <w:rsid w:val="008846F1"/>
    <w:rsid w:val="008850BD"/>
    <w:rsid w:val="00886143"/>
    <w:rsid w:val="0088673E"/>
    <w:rsid w:val="00886995"/>
    <w:rsid w:val="00886B31"/>
    <w:rsid w:val="00886EC6"/>
    <w:rsid w:val="00886FEA"/>
    <w:rsid w:val="0088730F"/>
    <w:rsid w:val="00887463"/>
    <w:rsid w:val="00887582"/>
    <w:rsid w:val="00890315"/>
    <w:rsid w:val="008909E0"/>
    <w:rsid w:val="00890B55"/>
    <w:rsid w:val="00890B96"/>
    <w:rsid w:val="00890CC2"/>
    <w:rsid w:val="00891348"/>
    <w:rsid w:val="00891DC6"/>
    <w:rsid w:val="00892971"/>
    <w:rsid w:val="00892D88"/>
    <w:rsid w:val="00893157"/>
    <w:rsid w:val="00893286"/>
    <w:rsid w:val="0089329C"/>
    <w:rsid w:val="0089348E"/>
    <w:rsid w:val="008936C8"/>
    <w:rsid w:val="00893A6F"/>
    <w:rsid w:val="00893C49"/>
    <w:rsid w:val="00894067"/>
    <w:rsid w:val="00894081"/>
    <w:rsid w:val="00894923"/>
    <w:rsid w:val="00894A35"/>
    <w:rsid w:val="00894E23"/>
    <w:rsid w:val="00895631"/>
    <w:rsid w:val="008962CF"/>
    <w:rsid w:val="00896FDE"/>
    <w:rsid w:val="0089790A"/>
    <w:rsid w:val="00897AA6"/>
    <w:rsid w:val="008A0163"/>
    <w:rsid w:val="008A06BC"/>
    <w:rsid w:val="008A0B61"/>
    <w:rsid w:val="008A154E"/>
    <w:rsid w:val="008A1A76"/>
    <w:rsid w:val="008A1F14"/>
    <w:rsid w:val="008A329E"/>
    <w:rsid w:val="008A32A4"/>
    <w:rsid w:val="008A334A"/>
    <w:rsid w:val="008A33A9"/>
    <w:rsid w:val="008A3CD7"/>
    <w:rsid w:val="008A3E80"/>
    <w:rsid w:val="008A4BD3"/>
    <w:rsid w:val="008A501E"/>
    <w:rsid w:val="008A536B"/>
    <w:rsid w:val="008A58E3"/>
    <w:rsid w:val="008A5D0C"/>
    <w:rsid w:val="008A61EF"/>
    <w:rsid w:val="008A6530"/>
    <w:rsid w:val="008A65DF"/>
    <w:rsid w:val="008A67C0"/>
    <w:rsid w:val="008A6CAB"/>
    <w:rsid w:val="008A7E24"/>
    <w:rsid w:val="008A7E29"/>
    <w:rsid w:val="008B0320"/>
    <w:rsid w:val="008B0B08"/>
    <w:rsid w:val="008B0E4E"/>
    <w:rsid w:val="008B102D"/>
    <w:rsid w:val="008B176E"/>
    <w:rsid w:val="008B18BA"/>
    <w:rsid w:val="008B1BD6"/>
    <w:rsid w:val="008B2092"/>
    <w:rsid w:val="008B277D"/>
    <w:rsid w:val="008B2C8E"/>
    <w:rsid w:val="008B3143"/>
    <w:rsid w:val="008B33CD"/>
    <w:rsid w:val="008B3669"/>
    <w:rsid w:val="008B3A18"/>
    <w:rsid w:val="008B4B54"/>
    <w:rsid w:val="008B5A2E"/>
    <w:rsid w:val="008B69EE"/>
    <w:rsid w:val="008B6B89"/>
    <w:rsid w:val="008B6E1F"/>
    <w:rsid w:val="008B74D3"/>
    <w:rsid w:val="008B79F1"/>
    <w:rsid w:val="008B7A76"/>
    <w:rsid w:val="008B7F19"/>
    <w:rsid w:val="008C032D"/>
    <w:rsid w:val="008C0B82"/>
    <w:rsid w:val="008C0DDD"/>
    <w:rsid w:val="008C0EF9"/>
    <w:rsid w:val="008C0F3E"/>
    <w:rsid w:val="008C14A2"/>
    <w:rsid w:val="008C187F"/>
    <w:rsid w:val="008C1E30"/>
    <w:rsid w:val="008C22D1"/>
    <w:rsid w:val="008C292C"/>
    <w:rsid w:val="008C2972"/>
    <w:rsid w:val="008C2B10"/>
    <w:rsid w:val="008C3C8F"/>
    <w:rsid w:val="008C4228"/>
    <w:rsid w:val="008C5580"/>
    <w:rsid w:val="008C589F"/>
    <w:rsid w:val="008C5F8F"/>
    <w:rsid w:val="008C6CBB"/>
    <w:rsid w:val="008C748E"/>
    <w:rsid w:val="008C7607"/>
    <w:rsid w:val="008C78C3"/>
    <w:rsid w:val="008C7AED"/>
    <w:rsid w:val="008D016E"/>
    <w:rsid w:val="008D0208"/>
    <w:rsid w:val="008D03CA"/>
    <w:rsid w:val="008D0E53"/>
    <w:rsid w:val="008D15D4"/>
    <w:rsid w:val="008D22A8"/>
    <w:rsid w:val="008D236F"/>
    <w:rsid w:val="008D237F"/>
    <w:rsid w:val="008D2395"/>
    <w:rsid w:val="008D2884"/>
    <w:rsid w:val="008D32AA"/>
    <w:rsid w:val="008D5D79"/>
    <w:rsid w:val="008D670E"/>
    <w:rsid w:val="008D6FED"/>
    <w:rsid w:val="008D709A"/>
    <w:rsid w:val="008E0318"/>
    <w:rsid w:val="008E0EBA"/>
    <w:rsid w:val="008E0F1D"/>
    <w:rsid w:val="008E16EA"/>
    <w:rsid w:val="008E1B0F"/>
    <w:rsid w:val="008E1D61"/>
    <w:rsid w:val="008E281A"/>
    <w:rsid w:val="008E2CAD"/>
    <w:rsid w:val="008E33F7"/>
    <w:rsid w:val="008E36D4"/>
    <w:rsid w:val="008E3735"/>
    <w:rsid w:val="008E3AC0"/>
    <w:rsid w:val="008E3BA7"/>
    <w:rsid w:val="008E43F0"/>
    <w:rsid w:val="008E4633"/>
    <w:rsid w:val="008E532D"/>
    <w:rsid w:val="008E58CC"/>
    <w:rsid w:val="008E610E"/>
    <w:rsid w:val="008E6190"/>
    <w:rsid w:val="008E641F"/>
    <w:rsid w:val="008E65B3"/>
    <w:rsid w:val="008E6602"/>
    <w:rsid w:val="008E661E"/>
    <w:rsid w:val="008E74E1"/>
    <w:rsid w:val="008F0602"/>
    <w:rsid w:val="008F0CB8"/>
    <w:rsid w:val="008F0D25"/>
    <w:rsid w:val="008F1C73"/>
    <w:rsid w:val="008F2BDC"/>
    <w:rsid w:val="008F2CF6"/>
    <w:rsid w:val="008F3545"/>
    <w:rsid w:val="008F355B"/>
    <w:rsid w:val="008F36F5"/>
    <w:rsid w:val="008F3CFD"/>
    <w:rsid w:val="008F3EE3"/>
    <w:rsid w:val="008F41D1"/>
    <w:rsid w:val="008F45E0"/>
    <w:rsid w:val="008F499B"/>
    <w:rsid w:val="008F5568"/>
    <w:rsid w:val="008F5730"/>
    <w:rsid w:val="008F6708"/>
    <w:rsid w:val="008F6865"/>
    <w:rsid w:val="008F6CA4"/>
    <w:rsid w:val="008F7CC5"/>
    <w:rsid w:val="00900909"/>
    <w:rsid w:val="00900BA0"/>
    <w:rsid w:val="00900E62"/>
    <w:rsid w:val="009012E2"/>
    <w:rsid w:val="009012FA"/>
    <w:rsid w:val="00901610"/>
    <w:rsid w:val="00901955"/>
    <w:rsid w:val="00901A51"/>
    <w:rsid w:val="00902546"/>
    <w:rsid w:val="00902875"/>
    <w:rsid w:val="00902F93"/>
    <w:rsid w:val="00903AA3"/>
    <w:rsid w:val="00903E58"/>
    <w:rsid w:val="009040A9"/>
    <w:rsid w:val="00904919"/>
    <w:rsid w:val="00904A69"/>
    <w:rsid w:val="00904A9C"/>
    <w:rsid w:val="00904E47"/>
    <w:rsid w:val="00905535"/>
    <w:rsid w:val="0090585F"/>
    <w:rsid w:val="00905C3D"/>
    <w:rsid w:val="00905C99"/>
    <w:rsid w:val="00906128"/>
    <w:rsid w:val="00906430"/>
    <w:rsid w:val="00906504"/>
    <w:rsid w:val="009065E7"/>
    <w:rsid w:val="00906B9C"/>
    <w:rsid w:val="00906C48"/>
    <w:rsid w:val="00906EAA"/>
    <w:rsid w:val="00907175"/>
    <w:rsid w:val="00907991"/>
    <w:rsid w:val="00907D24"/>
    <w:rsid w:val="00910028"/>
    <w:rsid w:val="00910561"/>
    <w:rsid w:val="00911ADC"/>
    <w:rsid w:val="00912382"/>
    <w:rsid w:val="009124A7"/>
    <w:rsid w:val="00912A68"/>
    <w:rsid w:val="00912CA8"/>
    <w:rsid w:val="00913268"/>
    <w:rsid w:val="00913445"/>
    <w:rsid w:val="0091365E"/>
    <w:rsid w:val="0091425E"/>
    <w:rsid w:val="00914485"/>
    <w:rsid w:val="009146F6"/>
    <w:rsid w:val="00914FB1"/>
    <w:rsid w:val="00915687"/>
    <w:rsid w:val="00915C5E"/>
    <w:rsid w:val="00916059"/>
    <w:rsid w:val="00917D27"/>
    <w:rsid w:val="00920586"/>
    <w:rsid w:val="00920BA4"/>
    <w:rsid w:val="00920CF8"/>
    <w:rsid w:val="009210B0"/>
    <w:rsid w:val="00921E81"/>
    <w:rsid w:val="009222E5"/>
    <w:rsid w:val="009228A1"/>
    <w:rsid w:val="00923729"/>
    <w:rsid w:val="009239CE"/>
    <w:rsid w:val="00923DFC"/>
    <w:rsid w:val="00923E96"/>
    <w:rsid w:val="00924335"/>
    <w:rsid w:val="00924600"/>
    <w:rsid w:val="00925010"/>
    <w:rsid w:val="00925572"/>
    <w:rsid w:val="0092587F"/>
    <w:rsid w:val="00926374"/>
    <w:rsid w:val="00926AC6"/>
    <w:rsid w:val="00926B12"/>
    <w:rsid w:val="009275AC"/>
    <w:rsid w:val="009275EB"/>
    <w:rsid w:val="0092A416"/>
    <w:rsid w:val="009309B7"/>
    <w:rsid w:val="00930DC5"/>
    <w:rsid w:val="00930F64"/>
    <w:rsid w:val="00931652"/>
    <w:rsid w:val="0093188C"/>
    <w:rsid w:val="009324A6"/>
    <w:rsid w:val="00932876"/>
    <w:rsid w:val="0093298C"/>
    <w:rsid w:val="00932F84"/>
    <w:rsid w:val="00933986"/>
    <w:rsid w:val="0093420B"/>
    <w:rsid w:val="00934701"/>
    <w:rsid w:val="0093489F"/>
    <w:rsid w:val="00934C98"/>
    <w:rsid w:val="00935468"/>
    <w:rsid w:val="00936119"/>
    <w:rsid w:val="009366A4"/>
    <w:rsid w:val="009368AE"/>
    <w:rsid w:val="009369C5"/>
    <w:rsid w:val="00936B12"/>
    <w:rsid w:val="00937296"/>
    <w:rsid w:val="0093764A"/>
    <w:rsid w:val="00937FE0"/>
    <w:rsid w:val="0094063E"/>
    <w:rsid w:val="00940B97"/>
    <w:rsid w:val="00940BAB"/>
    <w:rsid w:val="00940EAB"/>
    <w:rsid w:val="009412A3"/>
    <w:rsid w:val="00941861"/>
    <w:rsid w:val="009418A9"/>
    <w:rsid w:val="0094260A"/>
    <w:rsid w:val="009426CA"/>
    <w:rsid w:val="00942815"/>
    <w:rsid w:val="00943169"/>
    <w:rsid w:val="0094355B"/>
    <w:rsid w:val="009438CA"/>
    <w:rsid w:val="00943A01"/>
    <w:rsid w:val="009444D6"/>
    <w:rsid w:val="00944A44"/>
    <w:rsid w:val="009452D8"/>
    <w:rsid w:val="00946180"/>
    <w:rsid w:val="009461EB"/>
    <w:rsid w:val="0094641B"/>
    <w:rsid w:val="009468AA"/>
    <w:rsid w:val="00946AC5"/>
    <w:rsid w:val="00947BCD"/>
    <w:rsid w:val="00950D9A"/>
    <w:rsid w:val="00951050"/>
    <w:rsid w:val="00951CF4"/>
    <w:rsid w:val="00952056"/>
    <w:rsid w:val="00952388"/>
    <w:rsid w:val="00952D18"/>
    <w:rsid w:val="00952ECE"/>
    <w:rsid w:val="0095300C"/>
    <w:rsid w:val="00953707"/>
    <w:rsid w:val="00953A0A"/>
    <w:rsid w:val="00954632"/>
    <w:rsid w:val="00954903"/>
    <w:rsid w:val="00954A84"/>
    <w:rsid w:val="00954FB8"/>
    <w:rsid w:val="00955852"/>
    <w:rsid w:val="00955956"/>
    <w:rsid w:val="00955E37"/>
    <w:rsid w:val="009562BE"/>
    <w:rsid w:val="0095645A"/>
    <w:rsid w:val="00956FB5"/>
    <w:rsid w:val="009570FC"/>
    <w:rsid w:val="00957E34"/>
    <w:rsid w:val="00960608"/>
    <w:rsid w:val="00960C37"/>
    <w:rsid w:val="009620BB"/>
    <w:rsid w:val="00962854"/>
    <w:rsid w:val="00963C4F"/>
    <w:rsid w:val="00964128"/>
    <w:rsid w:val="00964171"/>
    <w:rsid w:val="00964F93"/>
    <w:rsid w:val="009650D5"/>
    <w:rsid w:val="009658B1"/>
    <w:rsid w:val="00967056"/>
    <w:rsid w:val="0096743B"/>
    <w:rsid w:val="00967537"/>
    <w:rsid w:val="00967679"/>
    <w:rsid w:val="00967C60"/>
    <w:rsid w:val="00971643"/>
    <w:rsid w:val="00971C24"/>
    <w:rsid w:val="00972038"/>
    <w:rsid w:val="0097207E"/>
    <w:rsid w:val="0097233C"/>
    <w:rsid w:val="009724BA"/>
    <w:rsid w:val="00972839"/>
    <w:rsid w:val="00972CD4"/>
    <w:rsid w:val="00972DD8"/>
    <w:rsid w:val="009731D7"/>
    <w:rsid w:val="0097345B"/>
    <w:rsid w:val="00973481"/>
    <w:rsid w:val="0097378A"/>
    <w:rsid w:val="00973B3A"/>
    <w:rsid w:val="00974AD0"/>
    <w:rsid w:val="00974B61"/>
    <w:rsid w:val="00974DB9"/>
    <w:rsid w:val="0097524B"/>
    <w:rsid w:val="00975A95"/>
    <w:rsid w:val="00975AA9"/>
    <w:rsid w:val="00975EEB"/>
    <w:rsid w:val="00975F35"/>
    <w:rsid w:val="00976436"/>
    <w:rsid w:val="00976BEE"/>
    <w:rsid w:val="009773CE"/>
    <w:rsid w:val="00977527"/>
    <w:rsid w:val="0098015E"/>
    <w:rsid w:val="00980635"/>
    <w:rsid w:val="00980E58"/>
    <w:rsid w:val="00981095"/>
    <w:rsid w:val="009812A9"/>
    <w:rsid w:val="0098141F"/>
    <w:rsid w:val="009816B8"/>
    <w:rsid w:val="00982032"/>
    <w:rsid w:val="00983942"/>
    <w:rsid w:val="0098396A"/>
    <w:rsid w:val="00983BC5"/>
    <w:rsid w:val="00983E5F"/>
    <w:rsid w:val="00984074"/>
    <w:rsid w:val="0098411F"/>
    <w:rsid w:val="00984488"/>
    <w:rsid w:val="009844E5"/>
    <w:rsid w:val="00985068"/>
    <w:rsid w:val="009850E1"/>
    <w:rsid w:val="0098523A"/>
    <w:rsid w:val="00986B4A"/>
    <w:rsid w:val="00986D5E"/>
    <w:rsid w:val="0098773D"/>
    <w:rsid w:val="0099034D"/>
    <w:rsid w:val="00990A64"/>
    <w:rsid w:val="009910A2"/>
    <w:rsid w:val="009918C9"/>
    <w:rsid w:val="00991C42"/>
    <w:rsid w:val="00993174"/>
    <w:rsid w:val="00993310"/>
    <w:rsid w:val="00993552"/>
    <w:rsid w:val="0099360C"/>
    <w:rsid w:val="00993A83"/>
    <w:rsid w:val="00994152"/>
    <w:rsid w:val="0099456A"/>
    <w:rsid w:val="0099460A"/>
    <w:rsid w:val="00994E79"/>
    <w:rsid w:val="00995093"/>
    <w:rsid w:val="009950B1"/>
    <w:rsid w:val="00995C8F"/>
    <w:rsid w:val="00995F9D"/>
    <w:rsid w:val="009967A2"/>
    <w:rsid w:val="00996E5A"/>
    <w:rsid w:val="00997738"/>
    <w:rsid w:val="00997B4B"/>
    <w:rsid w:val="009A1148"/>
    <w:rsid w:val="009A1CF5"/>
    <w:rsid w:val="009A227E"/>
    <w:rsid w:val="009A29EF"/>
    <w:rsid w:val="009A2F3E"/>
    <w:rsid w:val="009A322A"/>
    <w:rsid w:val="009A3584"/>
    <w:rsid w:val="009A3B13"/>
    <w:rsid w:val="009A4755"/>
    <w:rsid w:val="009A483F"/>
    <w:rsid w:val="009A4981"/>
    <w:rsid w:val="009A5A0C"/>
    <w:rsid w:val="009A5CF8"/>
    <w:rsid w:val="009A5EA2"/>
    <w:rsid w:val="009A61D2"/>
    <w:rsid w:val="009A767F"/>
    <w:rsid w:val="009A796E"/>
    <w:rsid w:val="009A7D22"/>
    <w:rsid w:val="009B08F9"/>
    <w:rsid w:val="009B0EBF"/>
    <w:rsid w:val="009B101B"/>
    <w:rsid w:val="009B1263"/>
    <w:rsid w:val="009B196D"/>
    <w:rsid w:val="009B1B15"/>
    <w:rsid w:val="009B1C5C"/>
    <w:rsid w:val="009B1E2A"/>
    <w:rsid w:val="009B2E37"/>
    <w:rsid w:val="009B3524"/>
    <w:rsid w:val="009B5101"/>
    <w:rsid w:val="009B56AA"/>
    <w:rsid w:val="009B62A3"/>
    <w:rsid w:val="009B65AB"/>
    <w:rsid w:val="009B6B1C"/>
    <w:rsid w:val="009B7725"/>
    <w:rsid w:val="009B7E6A"/>
    <w:rsid w:val="009C0959"/>
    <w:rsid w:val="009C103B"/>
    <w:rsid w:val="009C1553"/>
    <w:rsid w:val="009C1BDF"/>
    <w:rsid w:val="009C1BE0"/>
    <w:rsid w:val="009C1BF6"/>
    <w:rsid w:val="009C2E38"/>
    <w:rsid w:val="009C3B9C"/>
    <w:rsid w:val="009C3C98"/>
    <w:rsid w:val="009C4ADA"/>
    <w:rsid w:val="009C4CC7"/>
    <w:rsid w:val="009C4D98"/>
    <w:rsid w:val="009C4E78"/>
    <w:rsid w:val="009C5A07"/>
    <w:rsid w:val="009C5CA2"/>
    <w:rsid w:val="009C67FB"/>
    <w:rsid w:val="009C6936"/>
    <w:rsid w:val="009C70E4"/>
    <w:rsid w:val="009C7125"/>
    <w:rsid w:val="009C79EB"/>
    <w:rsid w:val="009C7AF7"/>
    <w:rsid w:val="009C7C75"/>
    <w:rsid w:val="009D1064"/>
    <w:rsid w:val="009D1B15"/>
    <w:rsid w:val="009D1CCB"/>
    <w:rsid w:val="009D1E4C"/>
    <w:rsid w:val="009D2881"/>
    <w:rsid w:val="009D2A24"/>
    <w:rsid w:val="009D2BEA"/>
    <w:rsid w:val="009D369E"/>
    <w:rsid w:val="009D390E"/>
    <w:rsid w:val="009D3D92"/>
    <w:rsid w:val="009D42E9"/>
    <w:rsid w:val="009D5014"/>
    <w:rsid w:val="009D5F63"/>
    <w:rsid w:val="009D5FD1"/>
    <w:rsid w:val="009D60A3"/>
    <w:rsid w:val="009D6B2D"/>
    <w:rsid w:val="009D6E74"/>
    <w:rsid w:val="009D7255"/>
    <w:rsid w:val="009D798E"/>
    <w:rsid w:val="009D7B51"/>
    <w:rsid w:val="009D7C0D"/>
    <w:rsid w:val="009D7D88"/>
    <w:rsid w:val="009D7ED2"/>
    <w:rsid w:val="009D7ED7"/>
    <w:rsid w:val="009E096A"/>
    <w:rsid w:val="009E12AC"/>
    <w:rsid w:val="009E16DD"/>
    <w:rsid w:val="009E1B88"/>
    <w:rsid w:val="009E1D94"/>
    <w:rsid w:val="009E2164"/>
    <w:rsid w:val="009E23BF"/>
    <w:rsid w:val="009E2568"/>
    <w:rsid w:val="009E2F20"/>
    <w:rsid w:val="009E2F39"/>
    <w:rsid w:val="009E3187"/>
    <w:rsid w:val="009E3419"/>
    <w:rsid w:val="009E35D0"/>
    <w:rsid w:val="009E3C23"/>
    <w:rsid w:val="009E4469"/>
    <w:rsid w:val="009E4897"/>
    <w:rsid w:val="009E514F"/>
    <w:rsid w:val="009E5465"/>
    <w:rsid w:val="009E5FF3"/>
    <w:rsid w:val="009E6046"/>
    <w:rsid w:val="009E6D89"/>
    <w:rsid w:val="009E7334"/>
    <w:rsid w:val="009E771F"/>
    <w:rsid w:val="009E7911"/>
    <w:rsid w:val="009E7B77"/>
    <w:rsid w:val="009F099C"/>
    <w:rsid w:val="009F0D94"/>
    <w:rsid w:val="009F0DA8"/>
    <w:rsid w:val="009F15A0"/>
    <w:rsid w:val="009F1C9B"/>
    <w:rsid w:val="009F26C2"/>
    <w:rsid w:val="009F2713"/>
    <w:rsid w:val="009F28D2"/>
    <w:rsid w:val="009F2C3E"/>
    <w:rsid w:val="009F3117"/>
    <w:rsid w:val="009F342B"/>
    <w:rsid w:val="009F38F7"/>
    <w:rsid w:val="009F3F34"/>
    <w:rsid w:val="009F40EF"/>
    <w:rsid w:val="009F41F0"/>
    <w:rsid w:val="009F4497"/>
    <w:rsid w:val="009F46E2"/>
    <w:rsid w:val="009F48B2"/>
    <w:rsid w:val="009F5935"/>
    <w:rsid w:val="009F5C0D"/>
    <w:rsid w:val="009F665C"/>
    <w:rsid w:val="009F66D8"/>
    <w:rsid w:val="009F6777"/>
    <w:rsid w:val="009F7F4D"/>
    <w:rsid w:val="00A00136"/>
    <w:rsid w:val="00A003EE"/>
    <w:rsid w:val="00A00CA6"/>
    <w:rsid w:val="00A01156"/>
    <w:rsid w:val="00A011D3"/>
    <w:rsid w:val="00A01433"/>
    <w:rsid w:val="00A01731"/>
    <w:rsid w:val="00A02083"/>
    <w:rsid w:val="00A02799"/>
    <w:rsid w:val="00A02A3E"/>
    <w:rsid w:val="00A04052"/>
    <w:rsid w:val="00A0468A"/>
    <w:rsid w:val="00A055E5"/>
    <w:rsid w:val="00A05956"/>
    <w:rsid w:val="00A05EA7"/>
    <w:rsid w:val="00A06186"/>
    <w:rsid w:val="00A061B1"/>
    <w:rsid w:val="00A065D1"/>
    <w:rsid w:val="00A07BCF"/>
    <w:rsid w:val="00A105F4"/>
    <w:rsid w:val="00A10825"/>
    <w:rsid w:val="00A1190D"/>
    <w:rsid w:val="00A11919"/>
    <w:rsid w:val="00A126F9"/>
    <w:rsid w:val="00A130A0"/>
    <w:rsid w:val="00A1317E"/>
    <w:rsid w:val="00A1324D"/>
    <w:rsid w:val="00A1347B"/>
    <w:rsid w:val="00A134EF"/>
    <w:rsid w:val="00A1424F"/>
    <w:rsid w:val="00A15543"/>
    <w:rsid w:val="00A15564"/>
    <w:rsid w:val="00A15843"/>
    <w:rsid w:val="00A15BF9"/>
    <w:rsid w:val="00A15DB5"/>
    <w:rsid w:val="00A15E8A"/>
    <w:rsid w:val="00A162A9"/>
    <w:rsid w:val="00A16410"/>
    <w:rsid w:val="00A16509"/>
    <w:rsid w:val="00A16CB5"/>
    <w:rsid w:val="00A16CDB"/>
    <w:rsid w:val="00A1750C"/>
    <w:rsid w:val="00A175A8"/>
    <w:rsid w:val="00A17BAF"/>
    <w:rsid w:val="00A20085"/>
    <w:rsid w:val="00A20228"/>
    <w:rsid w:val="00A21091"/>
    <w:rsid w:val="00A211FF"/>
    <w:rsid w:val="00A213AB"/>
    <w:rsid w:val="00A216B4"/>
    <w:rsid w:val="00A21799"/>
    <w:rsid w:val="00A21B71"/>
    <w:rsid w:val="00A21BBB"/>
    <w:rsid w:val="00A21E55"/>
    <w:rsid w:val="00A21F7C"/>
    <w:rsid w:val="00A222DC"/>
    <w:rsid w:val="00A22478"/>
    <w:rsid w:val="00A226E7"/>
    <w:rsid w:val="00A237EC"/>
    <w:rsid w:val="00A23877"/>
    <w:rsid w:val="00A2457B"/>
    <w:rsid w:val="00A24CF0"/>
    <w:rsid w:val="00A24DF7"/>
    <w:rsid w:val="00A25ADD"/>
    <w:rsid w:val="00A25E95"/>
    <w:rsid w:val="00A26B85"/>
    <w:rsid w:val="00A26C37"/>
    <w:rsid w:val="00A2739F"/>
    <w:rsid w:val="00A27FB4"/>
    <w:rsid w:val="00A300F1"/>
    <w:rsid w:val="00A301F9"/>
    <w:rsid w:val="00A30CBF"/>
    <w:rsid w:val="00A320DF"/>
    <w:rsid w:val="00A32774"/>
    <w:rsid w:val="00A32FCC"/>
    <w:rsid w:val="00A33693"/>
    <w:rsid w:val="00A33B0A"/>
    <w:rsid w:val="00A34C68"/>
    <w:rsid w:val="00A36107"/>
    <w:rsid w:val="00A36376"/>
    <w:rsid w:val="00A376DF"/>
    <w:rsid w:val="00A3799B"/>
    <w:rsid w:val="00A379B7"/>
    <w:rsid w:val="00A40524"/>
    <w:rsid w:val="00A40753"/>
    <w:rsid w:val="00A409DA"/>
    <w:rsid w:val="00A411EE"/>
    <w:rsid w:val="00A413DC"/>
    <w:rsid w:val="00A42951"/>
    <w:rsid w:val="00A42ED3"/>
    <w:rsid w:val="00A4336C"/>
    <w:rsid w:val="00A433D2"/>
    <w:rsid w:val="00A435D9"/>
    <w:rsid w:val="00A43D81"/>
    <w:rsid w:val="00A441A9"/>
    <w:rsid w:val="00A45953"/>
    <w:rsid w:val="00A46248"/>
    <w:rsid w:val="00A46494"/>
    <w:rsid w:val="00A469E3"/>
    <w:rsid w:val="00A46F59"/>
    <w:rsid w:val="00A47AD4"/>
    <w:rsid w:val="00A50709"/>
    <w:rsid w:val="00A512C6"/>
    <w:rsid w:val="00A51414"/>
    <w:rsid w:val="00A515D5"/>
    <w:rsid w:val="00A51F2E"/>
    <w:rsid w:val="00A5246A"/>
    <w:rsid w:val="00A5280D"/>
    <w:rsid w:val="00A534E9"/>
    <w:rsid w:val="00A536CE"/>
    <w:rsid w:val="00A538FC"/>
    <w:rsid w:val="00A539E9"/>
    <w:rsid w:val="00A548AA"/>
    <w:rsid w:val="00A54A60"/>
    <w:rsid w:val="00A55D29"/>
    <w:rsid w:val="00A55E17"/>
    <w:rsid w:val="00A563BF"/>
    <w:rsid w:val="00A6007E"/>
    <w:rsid w:val="00A60616"/>
    <w:rsid w:val="00A61970"/>
    <w:rsid w:val="00A62168"/>
    <w:rsid w:val="00A6269D"/>
    <w:rsid w:val="00A63526"/>
    <w:rsid w:val="00A63726"/>
    <w:rsid w:val="00A63D59"/>
    <w:rsid w:val="00A63DCF"/>
    <w:rsid w:val="00A64500"/>
    <w:rsid w:val="00A65819"/>
    <w:rsid w:val="00A66D59"/>
    <w:rsid w:val="00A67D6C"/>
    <w:rsid w:val="00A67ECD"/>
    <w:rsid w:val="00A708D1"/>
    <w:rsid w:val="00A70DC9"/>
    <w:rsid w:val="00A70E6A"/>
    <w:rsid w:val="00A711F9"/>
    <w:rsid w:val="00A71CD5"/>
    <w:rsid w:val="00A71F1D"/>
    <w:rsid w:val="00A7213F"/>
    <w:rsid w:val="00A72141"/>
    <w:rsid w:val="00A72511"/>
    <w:rsid w:val="00A72597"/>
    <w:rsid w:val="00A72A5D"/>
    <w:rsid w:val="00A72E94"/>
    <w:rsid w:val="00A72FF5"/>
    <w:rsid w:val="00A737BA"/>
    <w:rsid w:val="00A737FF"/>
    <w:rsid w:val="00A73F28"/>
    <w:rsid w:val="00A7441A"/>
    <w:rsid w:val="00A744CA"/>
    <w:rsid w:val="00A7492A"/>
    <w:rsid w:val="00A74AA4"/>
    <w:rsid w:val="00A75920"/>
    <w:rsid w:val="00A76475"/>
    <w:rsid w:val="00A766A3"/>
    <w:rsid w:val="00A7673B"/>
    <w:rsid w:val="00A767BA"/>
    <w:rsid w:val="00A76B90"/>
    <w:rsid w:val="00A76F68"/>
    <w:rsid w:val="00A77010"/>
    <w:rsid w:val="00A7717B"/>
    <w:rsid w:val="00A777DD"/>
    <w:rsid w:val="00A777FD"/>
    <w:rsid w:val="00A806C6"/>
    <w:rsid w:val="00A807D8"/>
    <w:rsid w:val="00A810A8"/>
    <w:rsid w:val="00A814D7"/>
    <w:rsid w:val="00A81C2A"/>
    <w:rsid w:val="00A81DF4"/>
    <w:rsid w:val="00A8270A"/>
    <w:rsid w:val="00A8281D"/>
    <w:rsid w:val="00A83065"/>
    <w:rsid w:val="00A83677"/>
    <w:rsid w:val="00A83810"/>
    <w:rsid w:val="00A838E7"/>
    <w:rsid w:val="00A83D70"/>
    <w:rsid w:val="00A844CF"/>
    <w:rsid w:val="00A84C11"/>
    <w:rsid w:val="00A84F98"/>
    <w:rsid w:val="00A8510A"/>
    <w:rsid w:val="00A8562C"/>
    <w:rsid w:val="00A85C94"/>
    <w:rsid w:val="00A860FA"/>
    <w:rsid w:val="00A864ED"/>
    <w:rsid w:val="00A86750"/>
    <w:rsid w:val="00A8693B"/>
    <w:rsid w:val="00A86ED1"/>
    <w:rsid w:val="00A873CF"/>
    <w:rsid w:val="00A8742E"/>
    <w:rsid w:val="00A91C13"/>
    <w:rsid w:val="00A91D0B"/>
    <w:rsid w:val="00A9208E"/>
    <w:rsid w:val="00A93A08"/>
    <w:rsid w:val="00A93CE4"/>
    <w:rsid w:val="00A93F68"/>
    <w:rsid w:val="00A9432E"/>
    <w:rsid w:val="00A94488"/>
    <w:rsid w:val="00A94A4B"/>
    <w:rsid w:val="00A94E4A"/>
    <w:rsid w:val="00A959DC"/>
    <w:rsid w:val="00A95CEF"/>
    <w:rsid w:val="00A95DD7"/>
    <w:rsid w:val="00A96177"/>
    <w:rsid w:val="00A96442"/>
    <w:rsid w:val="00A9673B"/>
    <w:rsid w:val="00A9761F"/>
    <w:rsid w:val="00A9793E"/>
    <w:rsid w:val="00AA0A2A"/>
    <w:rsid w:val="00AA1DBC"/>
    <w:rsid w:val="00AA2073"/>
    <w:rsid w:val="00AA441C"/>
    <w:rsid w:val="00AA4896"/>
    <w:rsid w:val="00AA50B6"/>
    <w:rsid w:val="00AA5C7E"/>
    <w:rsid w:val="00AA5E48"/>
    <w:rsid w:val="00AA5EBE"/>
    <w:rsid w:val="00AA61D8"/>
    <w:rsid w:val="00AA63EE"/>
    <w:rsid w:val="00AA667D"/>
    <w:rsid w:val="00AA6BA2"/>
    <w:rsid w:val="00AA71AF"/>
    <w:rsid w:val="00AB0E2F"/>
    <w:rsid w:val="00AB1960"/>
    <w:rsid w:val="00AB1AAD"/>
    <w:rsid w:val="00AB1EBF"/>
    <w:rsid w:val="00AB28D0"/>
    <w:rsid w:val="00AB3450"/>
    <w:rsid w:val="00AB3AD9"/>
    <w:rsid w:val="00AB3F65"/>
    <w:rsid w:val="00AB4414"/>
    <w:rsid w:val="00AB4F1E"/>
    <w:rsid w:val="00AB5B86"/>
    <w:rsid w:val="00AB5F3E"/>
    <w:rsid w:val="00AB61F1"/>
    <w:rsid w:val="00AB6CF5"/>
    <w:rsid w:val="00AB7369"/>
    <w:rsid w:val="00AB7735"/>
    <w:rsid w:val="00AB7889"/>
    <w:rsid w:val="00AB7ED0"/>
    <w:rsid w:val="00AC08BA"/>
    <w:rsid w:val="00AC192B"/>
    <w:rsid w:val="00AC1E17"/>
    <w:rsid w:val="00AC2665"/>
    <w:rsid w:val="00AC2AE2"/>
    <w:rsid w:val="00AC2FD0"/>
    <w:rsid w:val="00AC330F"/>
    <w:rsid w:val="00AC3408"/>
    <w:rsid w:val="00AC39F7"/>
    <w:rsid w:val="00AC3AF1"/>
    <w:rsid w:val="00AC410E"/>
    <w:rsid w:val="00AC4775"/>
    <w:rsid w:val="00AC50C3"/>
    <w:rsid w:val="00AC5171"/>
    <w:rsid w:val="00AC57A7"/>
    <w:rsid w:val="00AC5807"/>
    <w:rsid w:val="00AC6D1B"/>
    <w:rsid w:val="00AC6DA5"/>
    <w:rsid w:val="00AC7A49"/>
    <w:rsid w:val="00AC7A6B"/>
    <w:rsid w:val="00AC7B7A"/>
    <w:rsid w:val="00AD0504"/>
    <w:rsid w:val="00AD05CF"/>
    <w:rsid w:val="00AD124B"/>
    <w:rsid w:val="00AD1622"/>
    <w:rsid w:val="00AD244B"/>
    <w:rsid w:val="00AD2CDD"/>
    <w:rsid w:val="00AD331B"/>
    <w:rsid w:val="00AD3968"/>
    <w:rsid w:val="00AD3C22"/>
    <w:rsid w:val="00AD43D3"/>
    <w:rsid w:val="00AD43E9"/>
    <w:rsid w:val="00AD50DF"/>
    <w:rsid w:val="00AD5B74"/>
    <w:rsid w:val="00AD5FE6"/>
    <w:rsid w:val="00AD6129"/>
    <w:rsid w:val="00AD69E9"/>
    <w:rsid w:val="00AD6AA5"/>
    <w:rsid w:val="00AD6B22"/>
    <w:rsid w:val="00AD74F7"/>
    <w:rsid w:val="00AD75F9"/>
    <w:rsid w:val="00AD7D7A"/>
    <w:rsid w:val="00AD7E05"/>
    <w:rsid w:val="00AD7F76"/>
    <w:rsid w:val="00AE02B7"/>
    <w:rsid w:val="00AE06E8"/>
    <w:rsid w:val="00AE1140"/>
    <w:rsid w:val="00AE11DC"/>
    <w:rsid w:val="00AE13E9"/>
    <w:rsid w:val="00AE2045"/>
    <w:rsid w:val="00AE2531"/>
    <w:rsid w:val="00AE351E"/>
    <w:rsid w:val="00AE43CC"/>
    <w:rsid w:val="00AE458A"/>
    <w:rsid w:val="00AE48FE"/>
    <w:rsid w:val="00AE4919"/>
    <w:rsid w:val="00AE4C24"/>
    <w:rsid w:val="00AE55C4"/>
    <w:rsid w:val="00AE5EFE"/>
    <w:rsid w:val="00AE6F9B"/>
    <w:rsid w:val="00AE71B8"/>
    <w:rsid w:val="00AE7327"/>
    <w:rsid w:val="00AE7E77"/>
    <w:rsid w:val="00AF0C6A"/>
    <w:rsid w:val="00AF0F62"/>
    <w:rsid w:val="00AF0FD7"/>
    <w:rsid w:val="00AF1DC3"/>
    <w:rsid w:val="00AF1E9A"/>
    <w:rsid w:val="00AF2C59"/>
    <w:rsid w:val="00AF302C"/>
    <w:rsid w:val="00AF3277"/>
    <w:rsid w:val="00AF34CF"/>
    <w:rsid w:val="00AF37B5"/>
    <w:rsid w:val="00AF41A5"/>
    <w:rsid w:val="00AF4234"/>
    <w:rsid w:val="00AF4650"/>
    <w:rsid w:val="00AF555B"/>
    <w:rsid w:val="00AF56DD"/>
    <w:rsid w:val="00AF5B16"/>
    <w:rsid w:val="00AF5F43"/>
    <w:rsid w:val="00AF6189"/>
    <w:rsid w:val="00AF6AE0"/>
    <w:rsid w:val="00AF6FC5"/>
    <w:rsid w:val="00AF704E"/>
    <w:rsid w:val="00AF722D"/>
    <w:rsid w:val="00AF7236"/>
    <w:rsid w:val="00AF774A"/>
    <w:rsid w:val="00AF7C59"/>
    <w:rsid w:val="00B004C1"/>
    <w:rsid w:val="00B0051A"/>
    <w:rsid w:val="00B00B68"/>
    <w:rsid w:val="00B012DA"/>
    <w:rsid w:val="00B01A16"/>
    <w:rsid w:val="00B01FA9"/>
    <w:rsid w:val="00B02E5A"/>
    <w:rsid w:val="00B030DB"/>
    <w:rsid w:val="00B03B24"/>
    <w:rsid w:val="00B03D3F"/>
    <w:rsid w:val="00B03E00"/>
    <w:rsid w:val="00B0441A"/>
    <w:rsid w:val="00B04C7A"/>
    <w:rsid w:val="00B04F3B"/>
    <w:rsid w:val="00B05446"/>
    <w:rsid w:val="00B05D49"/>
    <w:rsid w:val="00B060BF"/>
    <w:rsid w:val="00B06426"/>
    <w:rsid w:val="00B071E0"/>
    <w:rsid w:val="00B106AE"/>
    <w:rsid w:val="00B10B04"/>
    <w:rsid w:val="00B11015"/>
    <w:rsid w:val="00B12299"/>
    <w:rsid w:val="00B12541"/>
    <w:rsid w:val="00B12769"/>
    <w:rsid w:val="00B130DA"/>
    <w:rsid w:val="00B1342B"/>
    <w:rsid w:val="00B138F9"/>
    <w:rsid w:val="00B13B9C"/>
    <w:rsid w:val="00B13E8B"/>
    <w:rsid w:val="00B13F80"/>
    <w:rsid w:val="00B141A0"/>
    <w:rsid w:val="00B145CA"/>
    <w:rsid w:val="00B146DE"/>
    <w:rsid w:val="00B14D4B"/>
    <w:rsid w:val="00B14E5A"/>
    <w:rsid w:val="00B15254"/>
    <w:rsid w:val="00B1528C"/>
    <w:rsid w:val="00B16476"/>
    <w:rsid w:val="00B16C3E"/>
    <w:rsid w:val="00B1778F"/>
    <w:rsid w:val="00B202D3"/>
    <w:rsid w:val="00B20439"/>
    <w:rsid w:val="00B204B3"/>
    <w:rsid w:val="00B20D26"/>
    <w:rsid w:val="00B20DDF"/>
    <w:rsid w:val="00B20F9A"/>
    <w:rsid w:val="00B21210"/>
    <w:rsid w:val="00B216D1"/>
    <w:rsid w:val="00B21DDE"/>
    <w:rsid w:val="00B21EDB"/>
    <w:rsid w:val="00B22100"/>
    <w:rsid w:val="00B221DB"/>
    <w:rsid w:val="00B230EB"/>
    <w:rsid w:val="00B2314D"/>
    <w:rsid w:val="00B23487"/>
    <w:rsid w:val="00B23558"/>
    <w:rsid w:val="00B23B71"/>
    <w:rsid w:val="00B23F90"/>
    <w:rsid w:val="00B240E7"/>
    <w:rsid w:val="00B241C3"/>
    <w:rsid w:val="00B24D80"/>
    <w:rsid w:val="00B24F93"/>
    <w:rsid w:val="00B25222"/>
    <w:rsid w:val="00B258A0"/>
    <w:rsid w:val="00B25B61"/>
    <w:rsid w:val="00B26BF2"/>
    <w:rsid w:val="00B26F81"/>
    <w:rsid w:val="00B2757C"/>
    <w:rsid w:val="00B2791E"/>
    <w:rsid w:val="00B279AC"/>
    <w:rsid w:val="00B27A9C"/>
    <w:rsid w:val="00B27C56"/>
    <w:rsid w:val="00B30165"/>
    <w:rsid w:val="00B308A3"/>
    <w:rsid w:val="00B324BA"/>
    <w:rsid w:val="00B328BA"/>
    <w:rsid w:val="00B32E8B"/>
    <w:rsid w:val="00B332E4"/>
    <w:rsid w:val="00B33752"/>
    <w:rsid w:val="00B33FC3"/>
    <w:rsid w:val="00B34587"/>
    <w:rsid w:val="00B3461F"/>
    <w:rsid w:val="00B3470E"/>
    <w:rsid w:val="00B348FA"/>
    <w:rsid w:val="00B35229"/>
    <w:rsid w:val="00B35CD0"/>
    <w:rsid w:val="00B35DEE"/>
    <w:rsid w:val="00B3615A"/>
    <w:rsid w:val="00B36718"/>
    <w:rsid w:val="00B3721A"/>
    <w:rsid w:val="00B37230"/>
    <w:rsid w:val="00B37A44"/>
    <w:rsid w:val="00B401B4"/>
    <w:rsid w:val="00B401FD"/>
    <w:rsid w:val="00B402AA"/>
    <w:rsid w:val="00B405AC"/>
    <w:rsid w:val="00B40BC4"/>
    <w:rsid w:val="00B411B2"/>
    <w:rsid w:val="00B41631"/>
    <w:rsid w:val="00B4190C"/>
    <w:rsid w:val="00B4220C"/>
    <w:rsid w:val="00B423B6"/>
    <w:rsid w:val="00B4284C"/>
    <w:rsid w:val="00B42B56"/>
    <w:rsid w:val="00B42B9A"/>
    <w:rsid w:val="00B42D59"/>
    <w:rsid w:val="00B433E5"/>
    <w:rsid w:val="00B44719"/>
    <w:rsid w:val="00B44DBE"/>
    <w:rsid w:val="00B44E3B"/>
    <w:rsid w:val="00B451B6"/>
    <w:rsid w:val="00B452A6"/>
    <w:rsid w:val="00B45386"/>
    <w:rsid w:val="00B45693"/>
    <w:rsid w:val="00B45D4A"/>
    <w:rsid w:val="00B46186"/>
    <w:rsid w:val="00B46B1C"/>
    <w:rsid w:val="00B46D1F"/>
    <w:rsid w:val="00B47040"/>
    <w:rsid w:val="00B47776"/>
    <w:rsid w:val="00B50144"/>
    <w:rsid w:val="00B5062A"/>
    <w:rsid w:val="00B50833"/>
    <w:rsid w:val="00B515C4"/>
    <w:rsid w:val="00B51684"/>
    <w:rsid w:val="00B51D1A"/>
    <w:rsid w:val="00B51FE8"/>
    <w:rsid w:val="00B5232B"/>
    <w:rsid w:val="00B5256E"/>
    <w:rsid w:val="00B5294D"/>
    <w:rsid w:val="00B52F05"/>
    <w:rsid w:val="00B53617"/>
    <w:rsid w:val="00B536F1"/>
    <w:rsid w:val="00B537EB"/>
    <w:rsid w:val="00B55A80"/>
    <w:rsid w:val="00B5653D"/>
    <w:rsid w:val="00B567AC"/>
    <w:rsid w:val="00B568AE"/>
    <w:rsid w:val="00B57CFB"/>
    <w:rsid w:val="00B60199"/>
    <w:rsid w:val="00B60D58"/>
    <w:rsid w:val="00B60FEB"/>
    <w:rsid w:val="00B61465"/>
    <w:rsid w:val="00B614EE"/>
    <w:rsid w:val="00B6152D"/>
    <w:rsid w:val="00B61C10"/>
    <w:rsid w:val="00B62617"/>
    <w:rsid w:val="00B62CC1"/>
    <w:rsid w:val="00B62D10"/>
    <w:rsid w:val="00B62D8D"/>
    <w:rsid w:val="00B6358D"/>
    <w:rsid w:val="00B63BEE"/>
    <w:rsid w:val="00B64C1E"/>
    <w:rsid w:val="00B65188"/>
    <w:rsid w:val="00B65697"/>
    <w:rsid w:val="00B6585E"/>
    <w:rsid w:val="00B65972"/>
    <w:rsid w:val="00B65FD4"/>
    <w:rsid w:val="00B660DE"/>
    <w:rsid w:val="00B66158"/>
    <w:rsid w:val="00B666E3"/>
    <w:rsid w:val="00B667B0"/>
    <w:rsid w:val="00B66D9F"/>
    <w:rsid w:val="00B671AF"/>
    <w:rsid w:val="00B67286"/>
    <w:rsid w:val="00B67894"/>
    <w:rsid w:val="00B678D8"/>
    <w:rsid w:val="00B705E3"/>
    <w:rsid w:val="00B70991"/>
    <w:rsid w:val="00B70B8D"/>
    <w:rsid w:val="00B70DC9"/>
    <w:rsid w:val="00B70FBD"/>
    <w:rsid w:val="00B7116E"/>
    <w:rsid w:val="00B719B4"/>
    <w:rsid w:val="00B71F68"/>
    <w:rsid w:val="00B72088"/>
    <w:rsid w:val="00B7269E"/>
    <w:rsid w:val="00B72BAA"/>
    <w:rsid w:val="00B73753"/>
    <w:rsid w:val="00B739CE"/>
    <w:rsid w:val="00B74686"/>
    <w:rsid w:val="00B7492D"/>
    <w:rsid w:val="00B74ABE"/>
    <w:rsid w:val="00B752EB"/>
    <w:rsid w:val="00B7591E"/>
    <w:rsid w:val="00B75A59"/>
    <w:rsid w:val="00B7611F"/>
    <w:rsid w:val="00B7642B"/>
    <w:rsid w:val="00B76503"/>
    <w:rsid w:val="00B765D1"/>
    <w:rsid w:val="00B76CE5"/>
    <w:rsid w:val="00B774C4"/>
    <w:rsid w:val="00B779A5"/>
    <w:rsid w:val="00B80132"/>
    <w:rsid w:val="00B80157"/>
    <w:rsid w:val="00B802C4"/>
    <w:rsid w:val="00B804D8"/>
    <w:rsid w:val="00B8064D"/>
    <w:rsid w:val="00B8083E"/>
    <w:rsid w:val="00B813E2"/>
    <w:rsid w:val="00B81808"/>
    <w:rsid w:val="00B8386B"/>
    <w:rsid w:val="00B841F1"/>
    <w:rsid w:val="00B84F8D"/>
    <w:rsid w:val="00B851E3"/>
    <w:rsid w:val="00B852FD"/>
    <w:rsid w:val="00B85F57"/>
    <w:rsid w:val="00B860EB"/>
    <w:rsid w:val="00B86743"/>
    <w:rsid w:val="00B86D4A"/>
    <w:rsid w:val="00B86DD9"/>
    <w:rsid w:val="00B87249"/>
    <w:rsid w:val="00B875F3"/>
    <w:rsid w:val="00B8770E"/>
    <w:rsid w:val="00B8773F"/>
    <w:rsid w:val="00B9009C"/>
    <w:rsid w:val="00B902FA"/>
    <w:rsid w:val="00B9047F"/>
    <w:rsid w:val="00B906FE"/>
    <w:rsid w:val="00B90A06"/>
    <w:rsid w:val="00B90C6D"/>
    <w:rsid w:val="00B911D5"/>
    <w:rsid w:val="00B91692"/>
    <w:rsid w:val="00B9173E"/>
    <w:rsid w:val="00B91D7C"/>
    <w:rsid w:val="00B923D0"/>
    <w:rsid w:val="00B92BEF"/>
    <w:rsid w:val="00B93593"/>
    <w:rsid w:val="00B93773"/>
    <w:rsid w:val="00B93994"/>
    <w:rsid w:val="00B93B8C"/>
    <w:rsid w:val="00B93EB3"/>
    <w:rsid w:val="00B9468D"/>
    <w:rsid w:val="00B94E0E"/>
    <w:rsid w:val="00B94E9C"/>
    <w:rsid w:val="00B95356"/>
    <w:rsid w:val="00B95485"/>
    <w:rsid w:val="00B95CEC"/>
    <w:rsid w:val="00B95DEE"/>
    <w:rsid w:val="00B968E5"/>
    <w:rsid w:val="00B96A22"/>
    <w:rsid w:val="00B971F2"/>
    <w:rsid w:val="00B97479"/>
    <w:rsid w:val="00B97BC6"/>
    <w:rsid w:val="00BA06E6"/>
    <w:rsid w:val="00BA0B3B"/>
    <w:rsid w:val="00BA0BA2"/>
    <w:rsid w:val="00BA0F68"/>
    <w:rsid w:val="00BA17D7"/>
    <w:rsid w:val="00BA24C4"/>
    <w:rsid w:val="00BA292E"/>
    <w:rsid w:val="00BA2B31"/>
    <w:rsid w:val="00BA35A0"/>
    <w:rsid w:val="00BA38DD"/>
    <w:rsid w:val="00BA3E7D"/>
    <w:rsid w:val="00BA516C"/>
    <w:rsid w:val="00BA59F4"/>
    <w:rsid w:val="00BA615A"/>
    <w:rsid w:val="00BA616C"/>
    <w:rsid w:val="00BA6BF6"/>
    <w:rsid w:val="00BA7EE6"/>
    <w:rsid w:val="00BB0759"/>
    <w:rsid w:val="00BB099E"/>
    <w:rsid w:val="00BB1F99"/>
    <w:rsid w:val="00BB2374"/>
    <w:rsid w:val="00BB24BC"/>
    <w:rsid w:val="00BB3319"/>
    <w:rsid w:val="00BB379D"/>
    <w:rsid w:val="00BB4106"/>
    <w:rsid w:val="00BB4127"/>
    <w:rsid w:val="00BB4385"/>
    <w:rsid w:val="00BB5D31"/>
    <w:rsid w:val="00BB6B45"/>
    <w:rsid w:val="00BB74F0"/>
    <w:rsid w:val="00BB7565"/>
    <w:rsid w:val="00BC0557"/>
    <w:rsid w:val="00BC072D"/>
    <w:rsid w:val="00BC0FEC"/>
    <w:rsid w:val="00BC1383"/>
    <w:rsid w:val="00BC1B08"/>
    <w:rsid w:val="00BC1B28"/>
    <w:rsid w:val="00BC1C3C"/>
    <w:rsid w:val="00BC1CC6"/>
    <w:rsid w:val="00BC262C"/>
    <w:rsid w:val="00BC27BC"/>
    <w:rsid w:val="00BC2AD2"/>
    <w:rsid w:val="00BC2F58"/>
    <w:rsid w:val="00BC30CB"/>
    <w:rsid w:val="00BC33EA"/>
    <w:rsid w:val="00BC35A1"/>
    <w:rsid w:val="00BC3C96"/>
    <w:rsid w:val="00BC3E5E"/>
    <w:rsid w:val="00BC3F81"/>
    <w:rsid w:val="00BC4281"/>
    <w:rsid w:val="00BC4E9A"/>
    <w:rsid w:val="00BC5125"/>
    <w:rsid w:val="00BC5522"/>
    <w:rsid w:val="00BC574E"/>
    <w:rsid w:val="00BC5952"/>
    <w:rsid w:val="00BC59BE"/>
    <w:rsid w:val="00BC5AE4"/>
    <w:rsid w:val="00BC63BD"/>
    <w:rsid w:val="00BC6DE4"/>
    <w:rsid w:val="00BC6E79"/>
    <w:rsid w:val="00BC7434"/>
    <w:rsid w:val="00BC74E0"/>
    <w:rsid w:val="00BC7D74"/>
    <w:rsid w:val="00BC7F77"/>
    <w:rsid w:val="00BD058F"/>
    <w:rsid w:val="00BD116B"/>
    <w:rsid w:val="00BD11A3"/>
    <w:rsid w:val="00BD14C6"/>
    <w:rsid w:val="00BD1DEB"/>
    <w:rsid w:val="00BD30FD"/>
    <w:rsid w:val="00BD3F94"/>
    <w:rsid w:val="00BD40ED"/>
    <w:rsid w:val="00BD4589"/>
    <w:rsid w:val="00BD4A5E"/>
    <w:rsid w:val="00BD4C20"/>
    <w:rsid w:val="00BD69BF"/>
    <w:rsid w:val="00BD6A67"/>
    <w:rsid w:val="00BD7549"/>
    <w:rsid w:val="00BE01A6"/>
    <w:rsid w:val="00BE0406"/>
    <w:rsid w:val="00BE0938"/>
    <w:rsid w:val="00BE1517"/>
    <w:rsid w:val="00BE178D"/>
    <w:rsid w:val="00BE1908"/>
    <w:rsid w:val="00BE1D58"/>
    <w:rsid w:val="00BE2901"/>
    <w:rsid w:val="00BE2E4A"/>
    <w:rsid w:val="00BE3717"/>
    <w:rsid w:val="00BE380F"/>
    <w:rsid w:val="00BE49D0"/>
    <w:rsid w:val="00BE49E6"/>
    <w:rsid w:val="00BE5D71"/>
    <w:rsid w:val="00BE6873"/>
    <w:rsid w:val="00BE6B99"/>
    <w:rsid w:val="00BE7056"/>
    <w:rsid w:val="00BE7FCF"/>
    <w:rsid w:val="00BF038B"/>
    <w:rsid w:val="00BF0A27"/>
    <w:rsid w:val="00BF0A40"/>
    <w:rsid w:val="00BF0C1D"/>
    <w:rsid w:val="00BF1311"/>
    <w:rsid w:val="00BF2686"/>
    <w:rsid w:val="00BF35B7"/>
    <w:rsid w:val="00BF499C"/>
    <w:rsid w:val="00BF4C17"/>
    <w:rsid w:val="00BF4CEA"/>
    <w:rsid w:val="00BF50CF"/>
    <w:rsid w:val="00BF59E3"/>
    <w:rsid w:val="00BF5A8E"/>
    <w:rsid w:val="00BF5D63"/>
    <w:rsid w:val="00BF7501"/>
    <w:rsid w:val="00BF7598"/>
    <w:rsid w:val="00BF7697"/>
    <w:rsid w:val="00BF76FD"/>
    <w:rsid w:val="00BF7748"/>
    <w:rsid w:val="00BF7995"/>
    <w:rsid w:val="00C00381"/>
    <w:rsid w:val="00C006EB"/>
    <w:rsid w:val="00C00C3D"/>
    <w:rsid w:val="00C00F3F"/>
    <w:rsid w:val="00C01313"/>
    <w:rsid w:val="00C0133C"/>
    <w:rsid w:val="00C018D7"/>
    <w:rsid w:val="00C02380"/>
    <w:rsid w:val="00C02F2A"/>
    <w:rsid w:val="00C03751"/>
    <w:rsid w:val="00C03835"/>
    <w:rsid w:val="00C03880"/>
    <w:rsid w:val="00C03BA4"/>
    <w:rsid w:val="00C03F5A"/>
    <w:rsid w:val="00C043BE"/>
    <w:rsid w:val="00C048D4"/>
    <w:rsid w:val="00C04ED0"/>
    <w:rsid w:val="00C05311"/>
    <w:rsid w:val="00C0558A"/>
    <w:rsid w:val="00C06133"/>
    <w:rsid w:val="00C06309"/>
    <w:rsid w:val="00C063ED"/>
    <w:rsid w:val="00C0640E"/>
    <w:rsid w:val="00C065A8"/>
    <w:rsid w:val="00C06E1D"/>
    <w:rsid w:val="00C070F2"/>
    <w:rsid w:val="00C0741E"/>
    <w:rsid w:val="00C077B2"/>
    <w:rsid w:val="00C07877"/>
    <w:rsid w:val="00C0796E"/>
    <w:rsid w:val="00C07F6B"/>
    <w:rsid w:val="00C10876"/>
    <w:rsid w:val="00C10BBF"/>
    <w:rsid w:val="00C10D76"/>
    <w:rsid w:val="00C115B1"/>
    <w:rsid w:val="00C11720"/>
    <w:rsid w:val="00C11C4E"/>
    <w:rsid w:val="00C12391"/>
    <w:rsid w:val="00C123DA"/>
    <w:rsid w:val="00C1250E"/>
    <w:rsid w:val="00C134F9"/>
    <w:rsid w:val="00C1374B"/>
    <w:rsid w:val="00C138B8"/>
    <w:rsid w:val="00C13F98"/>
    <w:rsid w:val="00C148D6"/>
    <w:rsid w:val="00C14BBC"/>
    <w:rsid w:val="00C151A2"/>
    <w:rsid w:val="00C159E7"/>
    <w:rsid w:val="00C15B05"/>
    <w:rsid w:val="00C16F39"/>
    <w:rsid w:val="00C17344"/>
    <w:rsid w:val="00C17F22"/>
    <w:rsid w:val="00C20BE7"/>
    <w:rsid w:val="00C2173B"/>
    <w:rsid w:val="00C217B8"/>
    <w:rsid w:val="00C21909"/>
    <w:rsid w:val="00C21CAE"/>
    <w:rsid w:val="00C22350"/>
    <w:rsid w:val="00C22BBD"/>
    <w:rsid w:val="00C2304F"/>
    <w:rsid w:val="00C23C92"/>
    <w:rsid w:val="00C23DB0"/>
    <w:rsid w:val="00C24457"/>
    <w:rsid w:val="00C247D7"/>
    <w:rsid w:val="00C248C4"/>
    <w:rsid w:val="00C24CC2"/>
    <w:rsid w:val="00C24E36"/>
    <w:rsid w:val="00C25072"/>
    <w:rsid w:val="00C257B9"/>
    <w:rsid w:val="00C25941"/>
    <w:rsid w:val="00C259A9"/>
    <w:rsid w:val="00C25E2D"/>
    <w:rsid w:val="00C26808"/>
    <w:rsid w:val="00C26B88"/>
    <w:rsid w:val="00C276D1"/>
    <w:rsid w:val="00C2793E"/>
    <w:rsid w:val="00C27EB4"/>
    <w:rsid w:val="00C3037F"/>
    <w:rsid w:val="00C30AC3"/>
    <w:rsid w:val="00C30B32"/>
    <w:rsid w:val="00C30CD6"/>
    <w:rsid w:val="00C31156"/>
    <w:rsid w:val="00C31FA2"/>
    <w:rsid w:val="00C323A7"/>
    <w:rsid w:val="00C32648"/>
    <w:rsid w:val="00C32651"/>
    <w:rsid w:val="00C32689"/>
    <w:rsid w:val="00C327B7"/>
    <w:rsid w:val="00C328BB"/>
    <w:rsid w:val="00C32A43"/>
    <w:rsid w:val="00C32E51"/>
    <w:rsid w:val="00C333F3"/>
    <w:rsid w:val="00C3374A"/>
    <w:rsid w:val="00C33B97"/>
    <w:rsid w:val="00C33F52"/>
    <w:rsid w:val="00C33FF3"/>
    <w:rsid w:val="00C34BBC"/>
    <w:rsid w:val="00C3564E"/>
    <w:rsid w:val="00C360BA"/>
    <w:rsid w:val="00C364CC"/>
    <w:rsid w:val="00C36F4D"/>
    <w:rsid w:val="00C37333"/>
    <w:rsid w:val="00C37F5B"/>
    <w:rsid w:val="00C40AD8"/>
    <w:rsid w:val="00C40D5D"/>
    <w:rsid w:val="00C410A7"/>
    <w:rsid w:val="00C419F7"/>
    <w:rsid w:val="00C429E6"/>
    <w:rsid w:val="00C435A7"/>
    <w:rsid w:val="00C43D0E"/>
    <w:rsid w:val="00C44135"/>
    <w:rsid w:val="00C44469"/>
    <w:rsid w:val="00C44564"/>
    <w:rsid w:val="00C44CCA"/>
    <w:rsid w:val="00C4595D"/>
    <w:rsid w:val="00C45B82"/>
    <w:rsid w:val="00C45D73"/>
    <w:rsid w:val="00C46176"/>
    <w:rsid w:val="00C46876"/>
    <w:rsid w:val="00C46AAD"/>
    <w:rsid w:val="00C46CFC"/>
    <w:rsid w:val="00C4705F"/>
    <w:rsid w:val="00C50113"/>
    <w:rsid w:val="00C502CB"/>
    <w:rsid w:val="00C50930"/>
    <w:rsid w:val="00C515CB"/>
    <w:rsid w:val="00C51865"/>
    <w:rsid w:val="00C51B59"/>
    <w:rsid w:val="00C51C7C"/>
    <w:rsid w:val="00C51E3F"/>
    <w:rsid w:val="00C523C6"/>
    <w:rsid w:val="00C52B51"/>
    <w:rsid w:val="00C5380F"/>
    <w:rsid w:val="00C53A3F"/>
    <w:rsid w:val="00C53C27"/>
    <w:rsid w:val="00C53F8F"/>
    <w:rsid w:val="00C542F4"/>
    <w:rsid w:val="00C5449D"/>
    <w:rsid w:val="00C546BF"/>
    <w:rsid w:val="00C5485B"/>
    <w:rsid w:val="00C54CF8"/>
    <w:rsid w:val="00C54F76"/>
    <w:rsid w:val="00C553F5"/>
    <w:rsid w:val="00C5557F"/>
    <w:rsid w:val="00C5597A"/>
    <w:rsid w:val="00C559BC"/>
    <w:rsid w:val="00C57067"/>
    <w:rsid w:val="00C573F0"/>
    <w:rsid w:val="00C5763E"/>
    <w:rsid w:val="00C57E36"/>
    <w:rsid w:val="00C57E7C"/>
    <w:rsid w:val="00C57F9E"/>
    <w:rsid w:val="00C60CF3"/>
    <w:rsid w:val="00C6124E"/>
    <w:rsid w:val="00C620F4"/>
    <w:rsid w:val="00C6218B"/>
    <w:rsid w:val="00C62DEA"/>
    <w:rsid w:val="00C636FC"/>
    <w:rsid w:val="00C64A4B"/>
    <w:rsid w:val="00C64BC2"/>
    <w:rsid w:val="00C64E0D"/>
    <w:rsid w:val="00C65C7B"/>
    <w:rsid w:val="00C65F83"/>
    <w:rsid w:val="00C6628B"/>
    <w:rsid w:val="00C66E76"/>
    <w:rsid w:val="00C671A0"/>
    <w:rsid w:val="00C67855"/>
    <w:rsid w:val="00C67E1C"/>
    <w:rsid w:val="00C711AA"/>
    <w:rsid w:val="00C72044"/>
    <w:rsid w:val="00C72A27"/>
    <w:rsid w:val="00C72DF5"/>
    <w:rsid w:val="00C735DB"/>
    <w:rsid w:val="00C73B80"/>
    <w:rsid w:val="00C73E9E"/>
    <w:rsid w:val="00C746E2"/>
    <w:rsid w:val="00C74E66"/>
    <w:rsid w:val="00C74E9B"/>
    <w:rsid w:val="00C755D2"/>
    <w:rsid w:val="00C7591D"/>
    <w:rsid w:val="00C75C95"/>
    <w:rsid w:val="00C765B5"/>
    <w:rsid w:val="00C76C1D"/>
    <w:rsid w:val="00C77590"/>
    <w:rsid w:val="00C77676"/>
    <w:rsid w:val="00C77832"/>
    <w:rsid w:val="00C77997"/>
    <w:rsid w:val="00C77BDB"/>
    <w:rsid w:val="00C77C79"/>
    <w:rsid w:val="00C808A3"/>
    <w:rsid w:val="00C817B2"/>
    <w:rsid w:val="00C825C5"/>
    <w:rsid w:val="00C82713"/>
    <w:rsid w:val="00C82CAC"/>
    <w:rsid w:val="00C82CF3"/>
    <w:rsid w:val="00C83C83"/>
    <w:rsid w:val="00C83F36"/>
    <w:rsid w:val="00C84981"/>
    <w:rsid w:val="00C84C2F"/>
    <w:rsid w:val="00C8577D"/>
    <w:rsid w:val="00C85814"/>
    <w:rsid w:val="00C85EB8"/>
    <w:rsid w:val="00C86A77"/>
    <w:rsid w:val="00C86F06"/>
    <w:rsid w:val="00C87036"/>
    <w:rsid w:val="00C87386"/>
    <w:rsid w:val="00C8796D"/>
    <w:rsid w:val="00C87DB6"/>
    <w:rsid w:val="00C90069"/>
    <w:rsid w:val="00C90361"/>
    <w:rsid w:val="00C908A5"/>
    <w:rsid w:val="00C908A6"/>
    <w:rsid w:val="00C912D3"/>
    <w:rsid w:val="00C92189"/>
    <w:rsid w:val="00C931FA"/>
    <w:rsid w:val="00C93CF4"/>
    <w:rsid w:val="00C93F69"/>
    <w:rsid w:val="00C9473F"/>
    <w:rsid w:val="00C94AE7"/>
    <w:rsid w:val="00C9536E"/>
    <w:rsid w:val="00C954EA"/>
    <w:rsid w:val="00C95744"/>
    <w:rsid w:val="00C96114"/>
    <w:rsid w:val="00C96592"/>
    <w:rsid w:val="00C9784E"/>
    <w:rsid w:val="00CA0AC0"/>
    <w:rsid w:val="00CA0FD5"/>
    <w:rsid w:val="00CA1B3F"/>
    <w:rsid w:val="00CA1F82"/>
    <w:rsid w:val="00CA2066"/>
    <w:rsid w:val="00CA24BC"/>
    <w:rsid w:val="00CA2897"/>
    <w:rsid w:val="00CA2C2C"/>
    <w:rsid w:val="00CA385D"/>
    <w:rsid w:val="00CA443D"/>
    <w:rsid w:val="00CA4831"/>
    <w:rsid w:val="00CA496C"/>
    <w:rsid w:val="00CA4D06"/>
    <w:rsid w:val="00CA4DBF"/>
    <w:rsid w:val="00CA5686"/>
    <w:rsid w:val="00CA5827"/>
    <w:rsid w:val="00CA6625"/>
    <w:rsid w:val="00CA6827"/>
    <w:rsid w:val="00CA6936"/>
    <w:rsid w:val="00CA70CC"/>
    <w:rsid w:val="00CB107A"/>
    <w:rsid w:val="00CB109E"/>
    <w:rsid w:val="00CB18F7"/>
    <w:rsid w:val="00CB1A4D"/>
    <w:rsid w:val="00CB3C04"/>
    <w:rsid w:val="00CB4798"/>
    <w:rsid w:val="00CB5184"/>
    <w:rsid w:val="00CB5CEB"/>
    <w:rsid w:val="00CB627C"/>
    <w:rsid w:val="00CB6386"/>
    <w:rsid w:val="00CB675B"/>
    <w:rsid w:val="00CB7198"/>
    <w:rsid w:val="00CB7C27"/>
    <w:rsid w:val="00CC067B"/>
    <w:rsid w:val="00CC0BD3"/>
    <w:rsid w:val="00CC0CEC"/>
    <w:rsid w:val="00CC103D"/>
    <w:rsid w:val="00CC160B"/>
    <w:rsid w:val="00CC1B13"/>
    <w:rsid w:val="00CC1F60"/>
    <w:rsid w:val="00CC23E3"/>
    <w:rsid w:val="00CC271D"/>
    <w:rsid w:val="00CC27B0"/>
    <w:rsid w:val="00CC3910"/>
    <w:rsid w:val="00CC3FC3"/>
    <w:rsid w:val="00CC43E2"/>
    <w:rsid w:val="00CC4951"/>
    <w:rsid w:val="00CC534A"/>
    <w:rsid w:val="00CC583B"/>
    <w:rsid w:val="00CC62B0"/>
    <w:rsid w:val="00CC688F"/>
    <w:rsid w:val="00CC734D"/>
    <w:rsid w:val="00CD030E"/>
    <w:rsid w:val="00CD0B8E"/>
    <w:rsid w:val="00CD1D80"/>
    <w:rsid w:val="00CD33DC"/>
    <w:rsid w:val="00CD359C"/>
    <w:rsid w:val="00CD3D8D"/>
    <w:rsid w:val="00CD40D4"/>
    <w:rsid w:val="00CD47DE"/>
    <w:rsid w:val="00CD48BD"/>
    <w:rsid w:val="00CD4E9E"/>
    <w:rsid w:val="00CD5630"/>
    <w:rsid w:val="00CD58E7"/>
    <w:rsid w:val="00CD5BFF"/>
    <w:rsid w:val="00CD74C8"/>
    <w:rsid w:val="00CD7599"/>
    <w:rsid w:val="00CE0534"/>
    <w:rsid w:val="00CE0FB2"/>
    <w:rsid w:val="00CE1957"/>
    <w:rsid w:val="00CE1C7F"/>
    <w:rsid w:val="00CE206F"/>
    <w:rsid w:val="00CE223A"/>
    <w:rsid w:val="00CE2C99"/>
    <w:rsid w:val="00CE2E92"/>
    <w:rsid w:val="00CE3D00"/>
    <w:rsid w:val="00CE3DFD"/>
    <w:rsid w:val="00CE4232"/>
    <w:rsid w:val="00CE42F5"/>
    <w:rsid w:val="00CE536A"/>
    <w:rsid w:val="00CE54E4"/>
    <w:rsid w:val="00CE5925"/>
    <w:rsid w:val="00CE595E"/>
    <w:rsid w:val="00CE5E6C"/>
    <w:rsid w:val="00CE616C"/>
    <w:rsid w:val="00CE6CF1"/>
    <w:rsid w:val="00CE70FC"/>
    <w:rsid w:val="00CE7B1A"/>
    <w:rsid w:val="00CE7FD7"/>
    <w:rsid w:val="00CF07DE"/>
    <w:rsid w:val="00CF0BC9"/>
    <w:rsid w:val="00CF0C8F"/>
    <w:rsid w:val="00CF13BB"/>
    <w:rsid w:val="00CF19D2"/>
    <w:rsid w:val="00CF2354"/>
    <w:rsid w:val="00CF2378"/>
    <w:rsid w:val="00CF31C9"/>
    <w:rsid w:val="00CF374B"/>
    <w:rsid w:val="00CF3C04"/>
    <w:rsid w:val="00CF41E5"/>
    <w:rsid w:val="00CF4290"/>
    <w:rsid w:val="00CF4E6F"/>
    <w:rsid w:val="00CF4EDD"/>
    <w:rsid w:val="00CF512D"/>
    <w:rsid w:val="00CF5398"/>
    <w:rsid w:val="00CF579B"/>
    <w:rsid w:val="00CF7C85"/>
    <w:rsid w:val="00CF7D04"/>
    <w:rsid w:val="00CF7E1B"/>
    <w:rsid w:val="00CF7F39"/>
    <w:rsid w:val="00D00031"/>
    <w:rsid w:val="00D00739"/>
    <w:rsid w:val="00D00AB4"/>
    <w:rsid w:val="00D01675"/>
    <w:rsid w:val="00D0213E"/>
    <w:rsid w:val="00D0242C"/>
    <w:rsid w:val="00D0252B"/>
    <w:rsid w:val="00D032AB"/>
    <w:rsid w:val="00D03623"/>
    <w:rsid w:val="00D037C2"/>
    <w:rsid w:val="00D03BA0"/>
    <w:rsid w:val="00D045E8"/>
    <w:rsid w:val="00D046CC"/>
    <w:rsid w:val="00D04B92"/>
    <w:rsid w:val="00D0511B"/>
    <w:rsid w:val="00D06153"/>
    <w:rsid w:val="00D06BBE"/>
    <w:rsid w:val="00D07596"/>
    <w:rsid w:val="00D078B1"/>
    <w:rsid w:val="00D07D0F"/>
    <w:rsid w:val="00D07ED6"/>
    <w:rsid w:val="00D10EBE"/>
    <w:rsid w:val="00D1123A"/>
    <w:rsid w:val="00D116A4"/>
    <w:rsid w:val="00D11A12"/>
    <w:rsid w:val="00D11E6C"/>
    <w:rsid w:val="00D12884"/>
    <w:rsid w:val="00D1352D"/>
    <w:rsid w:val="00D13BD3"/>
    <w:rsid w:val="00D13DA3"/>
    <w:rsid w:val="00D142F4"/>
    <w:rsid w:val="00D14921"/>
    <w:rsid w:val="00D14AA6"/>
    <w:rsid w:val="00D15B8C"/>
    <w:rsid w:val="00D15D14"/>
    <w:rsid w:val="00D16506"/>
    <w:rsid w:val="00D16DF7"/>
    <w:rsid w:val="00D16FD7"/>
    <w:rsid w:val="00D172AD"/>
    <w:rsid w:val="00D17915"/>
    <w:rsid w:val="00D20042"/>
    <w:rsid w:val="00D2042D"/>
    <w:rsid w:val="00D21072"/>
    <w:rsid w:val="00D21210"/>
    <w:rsid w:val="00D22816"/>
    <w:rsid w:val="00D23447"/>
    <w:rsid w:val="00D238A7"/>
    <w:rsid w:val="00D24B2C"/>
    <w:rsid w:val="00D24CC9"/>
    <w:rsid w:val="00D24DAC"/>
    <w:rsid w:val="00D253BE"/>
    <w:rsid w:val="00D25742"/>
    <w:rsid w:val="00D25AC0"/>
    <w:rsid w:val="00D270C2"/>
    <w:rsid w:val="00D30084"/>
    <w:rsid w:val="00D30281"/>
    <w:rsid w:val="00D309ED"/>
    <w:rsid w:val="00D318E6"/>
    <w:rsid w:val="00D31DD8"/>
    <w:rsid w:val="00D322FD"/>
    <w:rsid w:val="00D33090"/>
    <w:rsid w:val="00D3352D"/>
    <w:rsid w:val="00D33C9E"/>
    <w:rsid w:val="00D34235"/>
    <w:rsid w:val="00D346CB"/>
    <w:rsid w:val="00D347E1"/>
    <w:rsid w:val="00D34F17"/>
    <w:rsid w:val="00D351EA"/>
    <w:rsid w:val="00D35BB9"/>
    <w:rsid w:val="00D35D38"/>
    <w:rsid w:val="00D35E4C"/>
    <w:rsid w:val="00D3601F"/>
    <w:rsid w:val="00D36803"/>
    <w:rsid w:val="00D36892"/>
    <w:rsid w:val="00D374A3"/>
    <w:rsid w:val="00D40799"/>
    <w:rsid w:val="00D40C53"/>
    <w:rsid w:val="00D40E48"/>
    <w:rsid w:val="00D41062"/>
    <w:rsid w:val="00D41872"/>
    <w:rsid w:val="00D4187E"/>
    <w:rsid w:val="00D41A94"/>
    <w:rsid w:val="00D42EF0"/>
    <w:rsid w:val="00D43278"/>
    <w:rsid w:val="00D43499"/>
    <w:rsid w:val="00D43BE6"/>
    <w:rsid w:val="00D44048"/>
    <w:rsid w:val="00D4412A"/>
    <w:rsid w:val="00D44A00"/>
    <w:rsid w:val="00D44FF5"/>
    <w:rsid w:val="00D450C6"/>
    <w:rsid w:val="00D45333"/>
    <w:rsid w:val="00D468B9"/>
    <w:rsid w:val="00D46ACA"/>
    <w:rsid w:val="00D46F4A"/>
    <w:rsid w:val="00D478FE"/>
    <w:rsid w:val="00D47B49"/>
    <w:rsid w:val="00D47B8D"/>
    <w:rsid w:val="00D47CCD"/>
    <w:rsid w:val="00D47D5C"/>
    <w:rsid w:val="00D47EB2"/>
    <w:rsid w:val="00D47F27"/>
    <w:rsid w:val="00D47FB2"/>
    <w:rsid w:val="00D5021D"/>
    <w:rsid w:val="00D50254"/>
    <w:rsid w:val="00D505A8"/>
    <w:rsid w:val="00D51E9B"/>
    <w:rsid w:val="00D5203D"/>
    <w:rsid w:val="00D52CDD"/>
    <w:rsid w:val="00D52D84"/>
    <w:rsid w:val="00D531D7"/>
    <w:rsid w:val="00D5342D"/>
    <w:rsid w:val="00D53B1C"/>
    <w:rsid w:val="00D53B4F"/>
    <w:rsid w:val="00D54D4E"/>
    <w:rsid w:val="00D556B0"/>
    <w:rsid w:val="00D55B78"/>
    <w:rsid w:val="00D55CC9"/>
    <w:rsid w:val="00D56644"/>
    <w:rsid w:val="00D60277"/>
    <w:rsid w:val="00D61503"/>
    <w:rsid w:val="00D61A75"/>
    <w:rsid w:val="00D62CBE"/>
    <w:rsid w:val="00D62D1D"/>
    <w:rsid w:val="00D633E3"/>
    <w:rsid w:val="00D63C24"/>
    <w:rsid w:val="00D64283"/>
    <w:rsid w:val="00D64C10"/>
    <w:rsid w:val="00D659F6"/>
    <w:rsid w:val="00D65F1B"/>
    <w:rsid w:val="00D65FE6"/>
    <w:rsid w:val="00D66D19"/>
    <w:rsid w:val="00D66F40"/>
    <w:rsid w:val="00D67D57"/>
    <w:rsid w:val="00D70330"/>
    <w:rsid w:val="00D704BF"/>
    <w:rsid w:val="00D70D63"/>
    <w:rsid w:val="00D7163D"/>
    <w:rsid w:val="00D71B6E"/>
    <w:rsid w:val="00D7291E"/>
    <w:rsid w:val="00D72ED0"/>
    <w:rsid w:val="00D72FAC"/>
    <w:rsid w:val="00D733A5"/>
    <w:rsid w:val="00D74155"/>
    <w:rsid w:val="00D74A01"/>
    <w:rsid w:val="00D752C9"/>
    <w:rsid w:val="00D75874"/>
    <w:rsid w:val="00D75A84"/>
    <w:rsid w:val="00D75DCC"/>
    <w:rsid w:val="00D76346"/>
    <w:rsid w:val="00D7654D"/>
    <w:rsid w:val="00D76747"/>
    <w:rsid w:val="00D77068"/>
    <w:rsid w:val="00D77A35"/>
    <w:rsid w:val="00D77BC7"/>
    <w:rsid w:val="00D77C2C"/>
    <w:rsid w:val="00D807D3"/>
    <w:rsid w:val="00D80AD1"/>
    <w:rsid w:val="00D80F57"/>
    <w:rsid w:val="00D81170"/>
    <w:rsid w:val="00D81243"/>
    <w:rsid w:val="00D81855"/>
    <w:rsid w:val="00D81B4C"/>
    <w:rsid w:val="00D82943"/>
    <w:rsid w:val="00D8451F"/>
    <w:rsid w:val="00D8476F"/>
    <w:rsid w:val="00D84995"/>
    <w:rsid w:val="00D84CB1"/>
    <w:rsid w:val="00D85405"/>
    <w:rsid w:val="00D857B2"/>
    <w:rsid w:val="00D85CF9"/>
    <w:rsid w:val="00D85F43"/>
    <w:rsid w:val="00D861A1"/>
    <w:rsid w:val="00D86411"/>
    <w:rsid w:val="00D86EC8"/>
    <w:rsid w:val="00D87B88"/>
    <w:rsid w:val="00D87EAC"/>
    <w:rsid w:val="00D87EC1"/>
    <w:rsid w:val="00D9006C"/>
    <w:rsid w:val="00D903E3"/>
    <w:rsid w:val="00D90539"/>
    <w:rsid w:val="00D9084C"/>
    <w:rsid w:val="00D90CFE"/>
    <w:rsid w:val="00D9192D"/>
    <w:rsid w:val="00D9215B"/>
    <w:rsid w:val="00D922F3"/>
    <w:rsid w:val="00D92317"/>
    <w:rsid w:val="00D9239D"/>
    <w:rsid w:val="00D923FC"/>
    <w:rsid w:val="00D926F9"/>
    <w:rsid w:val="00D930E8"/>
    <w:rsid w:val="00D93276"/>
    <w:rsid w:val="00D93B2B"/>
    <w:rsid w:val="00D93B3E"/>
    <w:rsid w:val="00D93EB3"/>
    <w:rsid w:val="00D93F62"/>
    <w:rsid w:val="00D943C1"/>
    <w:rsid w:val="00D94C39"/>
    <w:rsid w:val="00D95016"/>
    <w:rsid w:val="00D971DE"/>
    <w:rsid w:val="00D97D62"/>
    <w:rsid w:val="00DA0959"/>
    <w:rsid w:val="00DA0DD9"/>
    <w:rsid w:val="00DA0E37"/>
    <w:rsid w:val="00DA165A"/>
    <w:rsid w:val="00DA1931"/>
    <w:rsid w:val="00DA1BB7"/>
    <w:rsid w:val="00DA1E3B"/>
    <w:rsid w:val="00DA2A40"/>
    <w:rsid w:val="00DA2D9D"/>
    <w:rsid w:val="00DA328A"/>
    <w:rsid w:val="00DA33FE"/>
    <w:rsid w:val="00DA44B3"/>
    <w:rsid w:val="00DA4800"/>
    <w:rsid w:val="00DA5991"/>
    <w:rsid w:val="00DA627B"/>
    <w:rsid w:val="00DA667E"/>
    <w:rsid w:val="00DA7246"/>
    <w:rsid w:val="00DA7C2C"/>
    <w:rsid w:val="00DB04AE"/>
    <w:rsid w:val="00DB04D2"/>
    <w:rsid w:val="00DB097D"/>
    <w:rsid w:val="00DB0C8E"/>
    <w:rsid w:val="00DB1478"/>
    <w:rsid w:val="00DB15B7"/>
    <w:rsid w:val="00DB1709"/>
    <w:rsid w:val="00DB1FA9"/>
    <w:rsid w:val="00DB207F"/>
    <w:rsid w:val="00DB21FB"/>
    <w:rsid w:val="00DB2C9C"/>
    <w:rsid w:val="00DB309E"/>
    <w:rsid w:val="00DB4240"/>
    <w:rsid w:val="00DB42C0"/>
    <w:rsid w:val="00DB44ED"/>
    <w:rsid w:val="00DB5198"/>
    <w:rsid w:val="00DB545E"/>
    <w:rsid w:val="00DB608C"/>
    <w:rsid w:val="00DB60D9"/>
    <w:rsid w:val="00DB6162"/>
    <w:rsid w:val="00DB6D48"/>
    <w:rsid w:val="00DB6E27"/>
    <w:rsid w:val="00DB7040"/>
    <w:rsid w:val="00DB72B4"/>
    <w:rsid w:val="00DC00AF"/>
    <w:rsid w:val="00DC01E0"/>
    <w:rsid w:val="00DC0325"/>
    <w:rsid w:val="00DC0D30"/>
    <w:rsid w:val="00DC0DDC"/>
    <w:rsid w:val="00DC1150"/>
    <w:rsid w:val="00DC182B"/>
    <w:rsid w:val="00DC1870"/>
    <w:rsid w:val="00DC1B13"/>
    <w:rsid w:val="00DC1BDC"/>
    <w:rsid w:val="00DC25B0"/>
    <w:rsid w:val="00DC2C87"/>
    <w:rsid w:val="00DC2F56"/>
    <w:rsid w:val="00DC365C"/>
    <w:rsid w:val="00DC40A1"/>
    <w:rsid w:val="00DC4636"/>
    <w:rsid w:val="00DC4AC8"/>
    <w:rsid w:val="00DC4C6C"/>
    <w:rsid w:val="00DC522B"/>
    <w:rsid w:val="00DC5811"/>
    <w:rsid w:val="00DC60DD"/>
    <w:rsid w:val="00DC61DB"/>
    <w:rsid w:val="00DC6607"/>
    <w:rsid w:val="00DC73D6"/>
    <w:rsid w:val="00DD0630"/>
    <w:rsid w:val="00DD12DA"/>
    <w:rsid w:val="00DD131B"/>
    <w:rsid w:val="00DD1A12"/>
    <w:rsid w:val="00DD2443"/>
    <w:rsid w:val="00DD268B"/>
    <w:rsid w:val="00DD29EF"/>
    <w:rsid w:val="00DD300B"/>
    <w:rsid w:val="00DD3136"/>
    <w:rsid w:val="00DD3983"/>
    <w:rsid w:val="00DD40F5"/>
    <w:rsid w:val="00DD422E"/>
    <w:rsid w:val="00DD44A7"/>
    <w:rsid w:val="00DD495D"/>
    <w:rsid w:val="00DD4EE0"/>
    <w:rsid w:val="00DD4F55"/>
    <w:rsid w:val="00DD5016"/>
    <w:rsid w:val="00DD55D7"/>
    <w:rsid w:val="00DD672D"/>
    <w:rsid w:val="00DD69B2"/>
    <w:rsid w:val="00DD6BAE"/>
    <w:rsid w:val="00DD6FCD"/>
    <w:rsid w:val="00DD772A"/>
    <w:rsid w:val="00DE0280"/>
    <w:rsid w:val="00DE028E"/>
    <w:rsid w:val="00DE0DB2"/>
    <w:rsid w:val="00DE0F04"/>
    <w:rsid w:val="00DE2AFF"/>
    <w:rsid w:val="00DE303C"/>
    <w:rsid w:val="00DE3248"/>
    <w:rsid w:val="00DE369D"/>
    <w:rsid w:val="00DE3B79"/>
    <w:rsid w:val="00DE3EF9"/>
    <w:rsid w:val="00DE400D"/>
    <w:rsid w:val="00DE425B"/>
    <w:rsid w:val="00DE4E41"/>
    <w:rsid w:val="00DE660C"/>
    <w:rsid w:val="00DE69B2"/>
    <w:rsid w:val="00DE6A2A"/>
    <w:rsid w:val="00DE6E82"/>
    <w:rsid w:val="00DE73BC"/>
    <w:rsid w:val="00DE74E2"/>
    <w:rsid w:val="00DE7703"/>
    <w:rsid w:val="00DE7F5E"/>
    <w:rsid w:val="00DF0153"/>
    <w:rsid w:val="00DF0341"/>
    <w:rsid w:val="00DF04F0"/>
    <w:rsid w:val="00DF0C2E"/>
    <w:rsid w:val="00DF0E0C"/>
    <w:rsid w:val="00DF0E0F"/>
    <w:rsid w:val="00DF0FA9"/>
    <w:rsid w:val="00DF1CF5"/>
    <w:rsid w:val="00DF1E3A"/>
    <w:rsid w:val="00DF22A4"/>
    <w:rsid w:val="00DF24DE"/>
    <w:rsid w:val="00DF3330"/>
    <w:rsid w:val="00DF3610"/>
    <w:rsid w:val="00DF3921"/>
    <w:rsid w:val="00DF3B69"/>
    <w:rsid w:val="00DF4793"/>
    <w:rsid w:val="00DF5376"/>
    <w:rsid w:val="00DF5592"/>
    <w:rsid w:val="00DF6474"/>
    <w:rsid w:val="00DF66D7"/>
    <w:rsid w:val="00DF6D91"/>
    <w:rsid w:val="00DF7431"/>
    <w:rsid w:val="00DFAF3A"/>
    <w:rsid w:val="00E00E19"/>
    <w:rsid w:val="00E00FD1"/>
    <w:rsid w:val="00E0136E"/>
    <w:rsid w:val="00E0140A"/>
    <w:rsid w:val="00E01857"/>
    <w:rsid w:val="00E01D35"/>
    <w:rsid w:val="00E0291B"/>
    <w:rsid w:val="00E03889"/>
    <w:rsid w:val="00E043CE"/>
    <w:rsid w:val="00E04881"/>
    <w:rsid w:val="00E0541E"/>
    <w:rsid w:val="00E0544B"/>
    <w:rsid w:val="00E0572D"/>
    <w:rsid w:val="00E05BBC"/>
    <w:rsid w:val="00E06026"/>
    <w:rsid w:val="00E06D0F"/>
    <w:rsid w:val="00E06FC4"/>
    <w:rsid w:val="00E07AFF"/>
    <w:rsid w:val="00E104A9"/>
    <w:rsid w:val="00E105A1"/>
    <w:rsid w:val="00E107CF"/>
    <w:rsid w:val="00E11629"/>
    <w:rsid w:val="00E11959"/>
    <w:rsid w:val="00E1226D"/>
    <w:rsid w:val="00E12EBA"/>
    <w:rsid w:val="00E12ECD"/>
    <w:rsid w:val="00E13015"/>
    <w:rsid w:val="00E133E5"/>
    <w:rsid w:val="00E13ABE"/>
    <w:rsid w:val="00E1493E"/>
    <w:rsid w:val="00E14F39"/>
    <w:rsid w:val="00E1537B"/>
    <w:rsid w:val="00E156D9"/>
    <w:rsid w:val="00E157FC"/>
    <w:rsid w:val="00E15B07"/>
    <w:rsid w:val="00E15CF5"/>
    <w:rsid w:val="00E15EFF"/>
    <w:rsid w:val="00E15FFE"/>
    <w:rsid w:val="00E164A2"/>
    <w:rsid w:val="00E16A3A"/>
    <w:rsid w:val="00E16F89"/>
    <w:rsid w:val="00E17574"/>
    <w:rsid w:val="00E175C7"/>
    <w:rsid w:val="00E17B82"/>
    <w:rsid w:val="00E17CFE"/>
    <w:rsid w:val="00E202B6"/>
    <w:rsid w:val="00E2072B"/>
    <w:rsid w:val="00E20AF4"/>
    <w:rsid w:val="00E20DCF"/>
    <w:rsid w:val="00E214F5"/>
    <w:rsid w:val="00E216FA"/>
    <w:rsid w:val="00E21863"/>
    <w:rsid w:val="00E218DF"/>
    <w:rsid w:val="00E22796"/>
    <w:rsid w:val="00E227EB"/>
    <w:rsid w:val="00E23E11"/>
    <w:rsid w:val="00E2407A"/>
    <w:rsid w:val="00E246FB"/>
    <w:rsid w:val="00E25675"/>
    <w:rsid w:val="00E25EED"/>
    <w:rsid w:val="00E26283"/>
    <w:rsid w:val="00E26567"/>
    <w:rsid w:val="00E26CDA"/>
    <w:rsid w:val="00E272CC"/>
    <w:rsid w:val="00E2776C"/>
    <w:rsid w:val="00E27A6D"/>
    <w:rsid w:val="00E30499"/>
    <w:rsid w:val="00E3068C"/>
    <w:rsid w:val="00E30800"/>
    <w:rsid w:val="00E310A4"/>
    <w:rsid w:val="00E3118F"/>
    <w:rsid w:val="00E31594"/>
    <w:rsid w:val="00E31831"/>
    <w:rsid w:val="00E31F07"/>
    <w:rsid w:val="00E31F28"/>
    <w:rsid w:val="00E326A5"/>
    <w:rsid w:val="00E331CB"/>
    <w:rsid w:val="00E33F6E"/>
    <w:rsid w:val="00E34D84"/>
    <w:rsid w:val="00E34EF4"/>
    <w:rsid w:val="00E35A4E"/>
    <w:rsid w:val="00E35EF7"/>
    <w:rsid w:val="00E360C6"/>
    <w:rsid w:val="00E3709B"/>
    <w:rsid w:val="00E372B0"/>
    <w:rsid w:val="00E373AE"/>
    <w:rsid w:val="00E37955"/>
    <w:rsid w:val="00E379AF"/>
    <w:rsid w:val="00E40149"/>
    <w:rsid w:val="00E401C5"/>
    <w:rsid w:val="00E406C3"/>
    <w:rsid w:val="00E40F9C"/>
    <w:rsid w:val="00E41780"/>
    <w:rsid w:val="00E4201D"/>
    <w:rsid w:val="00E43078"/>
    <w:rsid w:val="00E437B4"/>
    <w:rsid w:val="00E438A9"/>
    <w:rsid w:val="00E43AA5"/>
    <w:rsid w:val="00E43CCC"/>
    <w:rsid w:val="00E440A7"/>
    <w:rsid w:val="00E44D34"/>
    <w:rsid w:val="00E44FB8"/>
    <w:rsid w:val="00E452C1"/>
    <w:rsid w:val="00E4554B"/>
    <w:rsid w:val="00E45F97"/>
    <w:rsid w:val="00E46307"/>
    <w:rsid w:val="00E46B7A"/>
    <w:rsid w:val="00E470A5"/>
    <w:rsid w:val="00E503B0"/>
    <w:rsid w:val="00E50D3E"/>
    <w:rsid w:val="00E50E9A"/>
    <w:rsid w:val="00E5126B"/>
    <w:rsid w:val="00E5216F"/>
    <w:rsid w:val="00E52AEB"/>
    <w:rsid w:val="00E5307F"/>
    <w:rsid w:val="00E53112"/>
    <w:rsid w:val="00E532BF"/>
    <w:rsid w:val="00E53320"/>
    <w:rsid w:val="00E535C4"/>
    <w:rsid w:val="00E53749"/>
    <w:rsid w:val="00E54454"/>
    <w:rsid w:val="00E54B1E"/>
    <w:rsid w:val="00E54D1C"/>
    <w:rsid w:val="00E55369"/>
    <w:rsid w:val="00E56566"/>
    <w:rsid w:val="00E566C1"/>
    <w:rsid w:val="00E56958"/>
    <w:rsid w:val="00E56B34"/>
    <w:rsid w:val="00E60111"/>
    <w:rsid w:val="00E6046B"/>
    <w:rsid w:val="00E60F34"/>
    <w:rsid w:val="00E6135C"/>
    <w:rsid w:val="00E61591"/>
    <w:rsid w:val="00E6226F"/>
    <w:rsid w:val="00E63293"/>
    <w:rsid w:val="00E633F7"/>
    <w:rsid w:val="00E64277"/>
    <w:rsid w:val="00E64301"/>
    <w:rsid w:val="00E643F7"/>
    <w:rsid w:val="00E645A6"/>
    <w:rsid w:val="00E656EF"/>
    <w:rsid w:val="00E661E1"/>
    <w:rsid w:val="00E6635A"/>
    <w:rsid w:val="00E665A4"/>
    <w:rsid w:val="00E667D6"/>
    <w:rsid w:val="00E66A43"/>
    <w:rsid w:val="00E66ACA"/>
    <w:rsid w:val="00E671DD"/>
    <w:rsid w:val="00E672A4"/>
    <w:rsid w:val="00E67C29"/>
    <w:rsid w:val="00E700DE"/>
    <w:rsid w:val="00E701B7"/>
    <w:rsid w:val="00E70873"/>
    <w:rsid w:val="00E70CA7"/>
    <w:rsid w:val="00E71022"/>
    <w:rsid w:val="00E711AA"/>
    <w:rsid w:val="00E715A3"/>
    <w:rsid w:val="00E7166D"/>
    <w:rsid w:val="00E71F3A"/>
    <w:rsid w:val="00E72C25"/>
    <w:rsid w:val="00E7306A"/>
    <w:rsid w:val="00E733B7"/>
    <w:rsid w:val="00E73A34"/>
    <w:rsid w:val="00E73E2B"/>
    <w:rsid w:val="00E74035"/>
    <w:rsid w:val="00E743A1"/>
    <w:rsid w:val="00E748B1"/>
    <w:rsid w:val="00E74BC5"/>
    <w:rsid w:val="00E74CB1"/>
    <w:rsid w:val="00E74EAF"/>
    <w:rsid w:val="00E7530F"/>
    <w:rsid w:val="00E7629A"/>
    <w:rsid w:val="00E76BC0"/>
    <w:rsid w:val="00E76EB6"/>
    <w:rsid w:val="00E77064"/>
    <w:rsid w:val="00E80EA8"/>
    <w:rsid w:val="00E81EFA"/>
    <w:rsid w:val="00E829E1"/>
    <w:rsid w:val="00E83B0D"/>
    <w:rsid w:val="00E83B48"/>
    <w:rsid w:val="00E83D0F"/>
    <w:rsid w:val="00E84726"/>
    <w:rsid w:val="00E8480B"/>
    <w:rsid w:val="00E8494E"/>
    <w:rsid w:val="00E84954"/>
    <w:rsid w:val="00E85405"/>
    <w:rsid w:val="00E85947"/>
    <w:rsid w:val="00E86199"/>
    <w:rsid w:val="00E8716D"/>
    <w:rsid w:val="00E87D7C"/>
    <w:rsid w:val="00E87E44"/>
    <w:rsid w:val="00E90930"/>
    <w:rsid w:val="00E917D2"/>
    <w:rsid w:val="00E91DF6"/>
    <w:rsid w:val="00E91E10"/>
    <w:rsid w:val="00E92500"/>
    <w:rsid w:val="00E9273E"/>
    <w:rsid w:val="00E92A60"/>
    <w:rsid w:val="00E92CAF"/>
    <w:rsid w:val="00E92CE8"/>
    <w:rsid w:val="00E93846"/>
    <w:rsid w:val="00E93C5B"/>
    <w:rsid w:val="00E93DCB"/>
    <w:rsid w:val="00E94824"/>
    <w:rsid w:val="00E94BB9"/>
    <w:rsid w:val="00E94E65"/>
    <w:rsid w:val="00E95512"/>
    <w:rsid w:val="00E97423"/>
    <w:rsid w:val="00EA0BB4"/>
    <w:rsid w:val="00EA1026"/>
    <w:rsid w:val="00EA12E2"/>
    <w:rsid w:val="00EA1335"/>
    <w:rsid w:val="00EA13B0"/>
    <w:rsid w:val="00EA1AAB"/>
    <w:rsid w:val="00EA1BBB"/>
    <w:rsid w:val="00EA1CE9"/>
    <w:rsid w:val="00EA2352"/>
    <w:rsid w:val="00EA2731"/>
    <w:rsid w:val="00EA33C0"/>
    <w:rsid w:val="00EA3BA5"/>
    <w:rsid w:val="00EA4145"/>
    <w:rsid w:val="00EA4504"/>
    <w:rsid w:val="00EA4603"/>
    <w:rsid w:val="00EA478A"/>
    <w:rsid w:val="00EA4A25"/>
    <w:rsid w:val="00EA4C5F"/>
    <w:rsid w:val="00EA5232"/>
    <w:rsid w:val="00EA5B13"/>
    <w:rsid w:val="00EA5F3F"/>
    <w:rsid w:val="00EA6712"/>
    <w:rsid w:val="00EA6F8C"/>
    <w:rsid w:val="00EA7335"/>
    <w:rsid w:val="00EA7604"/>
    <w:rsid w:val="00EA79D9"/>
    <w:rsid w:val="00EA7B21"/>
    <w:rsid w:val="00EB0E8E"/>
    <w:rsid w:val="00EB0F16"/>
    <w:rsid w:val="00EB17D3"/>
    <w:rsid w:val="00EB293F"/>
    <w:rsid w:val="00EB29C1"/>
    <w:rsid w:val="00EB448F"/>
    <w:rsid w:val="00EB47BE"/>
    <w:rsid w:val="00EB506D"/>
    <w:rsid w:val="00EB51D5"/>
    <w:rsid w:val="00EB563B"/>
    <w:rsid w:val="00EB600B"/>
    <w:rsid w:val="00EB6286"/>
    <w:rsid w:val="00EB6B90"/>
    <w:rsid w:val="00EB6EF3"/>
    <w:rsid w:val="00EB72D9"/>
    <w:rsid w:val="00EB7994"/>
    <w:rsid w:val="00EB799B"/>
    <w:rsid w:val="00EB7D06"/>
    <w:rsid w:val="00EB7D07"/>
    <w:rsid w:val="00EC01C0"/>
    <w:rsid w:val="00EC01C3"/>
    <w:rsid w:val="00EC0519"/>
    <w:rsid w:val="00EC0E59"/>
    <w:rsid w:val="00EC15B4"/>
    <w:rsid w:val="00EC258C"/>
    <w:rsid w:val="00EC28A3"/>
    <w:rsid w:val="00EC31DB"/>
    <w:rsid w:val="00EC34AC"/>
    <w:rsid w:val="00EC4189"/>
    <w:rsid w:val="00EC48B1"/>
    <w:rsid w:val="00EC4B39"/>
    <w:rsid w:val="00EC5F70"/>
    <w:rsid w:val="00EC5FDD"/>
    <w:rsid w:val="00EC60A2"/>
    <w:rsid w:val="00EC68C4"/>
    <w:rsid w:val="00EC6DFD"/>
    <w:rsid w:val="00EC7260"/>
    <w:rsid w:val="00EC78E6"/>
    <w:rsid w:val="00EC7CAF"/>
    <w:rsid w:val="00ED04BD"/>
    <w:rsid w:val="00ED057F"/>
    <w:rsid w:val="00ED0E8C"/>
    <w:rsid w:val="00ED1AA1"/>
    <w:rsid w:val="00ED21DD"/>
    <w:rsid w:val="00ED2653"/>
    <w:rsid w:val="00ED28AC"/>
    <w:rsid w:val="00ED32F8"/>
    <w:rsid w:val="00ED342C"/>
    <w:rsid w:val="00ED387B"/>
    <w:rsid w:val="00ED3977"/>
    <w:rsid w:val="00ED3A9F"/>
    <w:rsid w:val="00ED3BC2"/>
    <w:rsid w:val="00ED3C48"/>
    <w:rsid w:val="00ED4390"/>
    <w:rsid w:val="00ED46C8"/>
    <w:rsid w:val="00ED6992"/>
    <w:rsid w:val="00ED7AF6"/>
    <w:rsid w:val="00EE034C"/>
    <w:rsid w:val="00EE07DC"/>
    <w:rsid w:val="00EE1369"/>
    <w:rsid w:val="00EE1546"/>
    <w:rsid w:val="00EE1AC1"/>
    <w:rsid w:val="00EE2427"/>
    <w:rsid w:val="00EE2807"/>
    <w:rsid w:val="00EE34AA"/>
    <w:rsid w:val="00EE4361"/>
    <w:rsid w:val="00EE462D"/>
    <w:rsid w:val="00EE4E0C"/>
    <w:rsid w:val="00EE4E47"/>
    <w:rsid w:val="00EE503C"/>
    <w:rsid w:val="00EE53EF"/>
    <w:rsid w:val="00EE620E"/>
    <w:rsid w:val="00EE6A3E"/>
    <w:rsid w:val="00EE70D4"/>
    <w:rsid w:val="00EE7698"/>
    <w:rsid w:val="00EE792F"/>
    <w:rsid w:val="00EF00CF"/>
    <w:rsid w:val="00EF01FF"/>
    <w:rsid w:val="00EF0592"/>
    <w:rsid w:val="00EF0AFA"/>
    <w:rsid w:val="00EF0CE0"/>
    <w:rsid w:val="00EF1C3F"/>
    <w:rsid w:val="00EF2A4C"/>
    <w:rsid w:val="00EF2B6D"/>
    <w:rsid w:val="00EF32E0"/>
    <w:rsid w:val="00EF34BB"/>
    <w:rsid w:val="00EF3E5F"/>
    <w:rsid w:val="00EF4219"/>
    <w:rsid w:val="00EF4332"/>
    <w:rsid w:val="00EF4901"/>
    <w:rsid w:val="00EF4A33"/>
    <w:rsid w:val="00EF4B69"/>
    <w:rsid w:val="00EF55B0"/>
    <w:rsid w:val="00EF562B"/>
    <w:rsid w:val="00EF60F8"/>
    <w:rsid w:val="00EF6495"/>
    <w:rsid w:val="00EF67E3"/>
    <w:rsid w:val="00EF74BF"/>
    <w:rsid w:val="00F00420"/>
    <w:rsid w:val="00F00567"/>
    <w:rsid w:val="00F00568"/>
    <w:rsid w:val="00F00920"/>
    <w:rsid w:val="00F01096"/>
    <w:rsid w:val="00F02B7B"/>
    <w:rsid w:val="00F02BB0"/>
    <w:rsid w:val="00F03DF4"/>
    <w:rsid w:val="00F041A0"/>
    <w:rsid w:val="00F04813"/>
    <w:rsid w:val="00F04A7F"/>
    <w:rsid w:val="00F050E5"/>
    <w:rsid w:val="00F05141"/>
    <w:rsid w:val="00F05450"/>
    <w:rsid w:val="00F057A5"/>
    <w:rsid w:val="00F062AF"/>
    <w:rsid w:val="00F062C4"/>
    <w:rsid w:val="00F07096"/>
    <w:rsid w:val="00F07178"/>
    <w:rsid w:val="00F0757A"/>
    <w:rsid w:val="00F07587"/>
    <w:rsid w:val="00F076B6"/>
    <w:rsid w:val="00F079A5"/>
    <w:rsid w:val="00F10E64"/>
    <w:rsid w:val="00F11286"/>
    <w:rsid w:val="00F11D7B"/>
    <w:rsid w:val="00F11F76"/>
    <w:rsid w:val="00F11FA7"/>
    <w:rsid w:val="00F120E2"/>
    <w:rsid w:val="00F121BF"/>
    <w:rsid w:val="00F127B2"/>
    <w:rsid w:val="00F12ECA"/>
    <w:rsid w:val="00F12F92"/>
    <w:rsid w:val="00F1315C"/>
    <w:rsid w:val="00F13E39"/>
    <w:rsid w:val="00F140CE"/>
    <w:rsid w:val="00F14125"/>
    <w:rsid w:val="00F1449F"/>
    <w:rsid w:val="00F150F6"/>
    <w:rsid w:val="00F156EC"/>
    <w:rsid w:val="00F15A7A"/>
    <w:rsid w:val="00F1658A"/>
    <w:rsid w:val="00F16853"/>
    <w:rsid w:val="00F1692E"/>
    <w:rsid w:val="00F16955"/>
    <w:rsid w:val="00F16DC5"/>
    <w:rsid w:val="00F17350"/>
    <w:rsid w:val="00F1777E"/>
    <w:rsid w:val="00F17816"/>
    <w:rsid w:val="00F200D8"/>
    <w:rsid w:val="00F20C45"/>
    <w:rsid w:val="00F2189A"/>
    <w:rsid w:val="00F21A47"/>
    <w:rsid w:val="00F21AD0"/>
    <w:rsid w:val="00F22019"/>
    <w:rsid w:val="00F2214F"/>
    <w:rsid w:val="00F228E6"/>
    <w:rsid w:val="00F22BA9"/>
    <w:rsid w:val="00F2347F"/>
    <w:rsid w:val="00F23ED7"/>
    <w:rsid w:val="00F2472C"/>
    <w:rsid w:val="00F24CA8"/>
    <w:rsid w:val="00F24E9F"/>
    <w:rsid w:val="00F251C4"/>
    <w:rsid w:val="00F252B9"/>
    <w:rsid w:val="00F2535E"/>
    <w:rsid w:val="00F257D7"/>
    <w:rsid w:val="00F25BC2"/>
    <w:rsid w:val="00F262EB"/>
    <w:rsid w:val="00F27B92"/>
    <w:rsid w:val="00F27E17"/>
    <w:rsid w:val="00F30014"/>
    <w:rsid w:val="00F303A7"/>
    <w:rsid w:val="00F31750"/>
    <w:rsid w:val="00F317EC"/>
    <w:rsid w:val="00F3183D"/>
    <w:rsid w:val="00F31D54"/>
    <w:rsid w:val="00F33828"/>
    <w:rsid w:val="00F339DB"/>
    <w:rsid w:val="00F33FA8"/>
    <w:rsid w:val="00F3400A"/>
    <w:rsid w:val="00F34168"/>
    <w:rsid w:val="00F349F8"/>
    <w:rsid w:val="00F34E07"/>
    <w:rsid w:val="00F3739A"/>
    <w:rsid w:val="00F37929"/>
    <w:rsid w:val="00F3796B"/>
    <w:rsid w:val="00F41019"/>
    <w:rsid w:val="00F41C48"/>
    <w:rsid w:val="00F42657"/>
    <w:rsid w:val="00F42832"/>
    <w:rsid w:val="00F42C67"/>
    <w:rsid w:val="00F43520"/>
    <w:rsid w:val="00F438B5"/>
    <w:rsid w:val="00F4403D"/>
    <w:rsid w:val="00F44460"/>
    <w:rsid w:val="00F44AB1"/>
    <w:rsid w:val="00F44C2E"/>
    <w:rsid w:val="00F456BD"/>
    <w:rsid w:val="00F45B96"/>
    <w:rsid w:val="00F4629B"/>
    <w:rsid w:val="00F47807"/>
    <w:rsid w:val="00F47BA6"/>
    <w:rsid w:val="00F47CE3"/>
    <w:rsid w:val="00F50443"/>
    <w:rsid w:val="00F51EB9"/>
    <w:rsid w:val="00F521A1"/>
    <w:rsid w:val="00F522AD"/>
    <w:rsid w:val="00F524E6"/>
    <w:rsid w:val="00F526C9"/>
    <w:rsid w:val="00F529F0"/>
    <w:rsid w:val="00F52A13"/>
    <w:rsid w:val="00F52DD5"/>
    <w:rsid w:val="00F52F5C"/>
    <w:rsid w:val="00F530A3"/>
    <w:rsid w:val="00F5324E"/>
    <w:rsid w:val="00F53546"/>
    <w:rsid w:val="00F536FE"/>
    <w:rsid w:val="00F53F55"/>
    <w:rsid w:val="00F54191"/>
    <w:rsid w:val="00F54423"/>
    <w:rsid w:val="00F5518A"/>
    <w:rsid w:val="00F55AD3"/>
    <w:rsid w:val="00F55ADC"/>
    <w:rsid w:val="00F56BFB"/>
    <w:rsid w:val="00F56E81"/>
    <w:rsid w:val="00F56F99"/>
    <w:rsid w:val="00F572A1"/>
    <w:rsid w:val="00F57566"/>
    <w:rsid w:val="00F579F8"/>
    <w:rsid w:val="00F57B12"/>
    <w:rsid w:val="00F57B2A"/>
    <w:rsid w:val="00F57F2B"/>
    <w:rsid w:val="00F60D97"/>
    <w:rsid w:val="00F61655"/>
    <w:rsid w:val="00F61D09"/>
    <w:rsid w:val="00F62DF8"/>
    <w:rsid w:val="00F62EAA"/>
    <w:rsid w:val="00F63BEF"/>
    <w:rsid w:val="00F64208"/>
    <w:rsid w:val="00F6439D"/>
    <w:rsid w:val="00F64FEE"/>
    <w:rsid w:val="00F65601"/>
    <w:rsid w:val="00F65969"/>
    <w:rsid w:val="00F66FEB"/>
    <w:rsid w:val="00F674FA"/>
    <w:rsid w:val="00F67EF4"/>
    <w:rsid w:val="00F702DF"/>
    <w:rsid w:val="00F704F9"/>
    <w:rsid w:val="00F70ABD"/>
    <w:rsid w:val="00F71F71"/>
    <w:rsid w:val="00F7223C"/>
    <w:rsid w:val="00F725CE"/>
    <w:rsid w:val="00F73017"/>
    <w:rsid w:val="00F7327F"/>
    <w:rsid w:val="00F743F1"/>
    <w:rsid w:val="00F751A3"/>
    <w:rsid w:val="00F754F0"/>
    <w:rsid w:val="00F75525"/>
    <w:rsid w:val="00F75CED"/>
    <w:rsid w:val="00F7624C"/>
    <w:rsid w:val="00F76335"/>
    <w:rsid w:val="00F76CFA"/>
    <w:rsid w:val="00F7761D"/>
    <w:rsid w:val="00F77897"/>
    <w:rsid w:val="00F77940"/>
    <w:rsid w:val="00F77B44"/>
    <w:rsid w:val="00F77B9F"/>
    <w:rsid w:val="00F80932"/>
    <w:rsid w:val="00F80E8B"/>
    <w:rsid w:val="00F80F61"/>
    <w:rsid w:val="00F8136B"/>
    <w:rsid w:val="00F8240B"/>
    <w:rsid w:val="00F8349E"/>
    <w:rsid w:val="00F83723"/>
    <w:rsid w:val="00F83E6F"/>
    <w:rsid w:val="00F84083"/>
    <w:rsid w:val="00F84593"/>
    <w:rsid w:val="00F848EB"/>
    <w:rsid w:val="00F84C80"/>
    <w:rsid w:val="00F84DEA"/>
    <w:rsid w:val="00F85616"/>
    <w:rsid w:val="00F85E36"/>
    <w:rsid w:val="00F86D1D"/>
    <w:rsid w:val="00F872D2"/>
    <w:rsid w:val="00F87451"/>
    <w:rsid w:val="00F87564"/>
    <w:rsid w:val="00F90261"/>
    <w:rsid w:val="00F90745"/>
    <w:rsid w:val="00F9087F"/>
    <w:rsid w:val="00F90F77"/>
    <w:rsid w:val="00F913D3"/>
    <w:rsid w:val="00F9222E"/>
    <w:rsid w:val="00F9325D"/>
    <w:rsid w:val="00F93A3D"/>
    <w:rsid w:val="00F93C25"/>
    <w:rsid w:val="00F949C3"/>
    <w:rsid w:val="00F94E75"/>
    <w:rsid w:val="00F96771"/>
    <w:rsid w:val="00F96A0D"/>
    <w:rsid w:val="00F9743C"/>
    <w:rsid w:val="00F976E9"/>
    <w:rsid w:val="00F97891"/>
    <w:rsid w:val="00F97975"/>
    <w:rsid w:val="00F979BC"/>
    <w:rsid w:val="00FA0018"/>
    <w:rsid w:val="00FA06B5"/>
    <w:rsid w:val="00FA08D5"/>
    <w:rsid w:val="00FA0918"/>
    <w:rsid w:val="00FA0929"/>
    <w:rsid w:val="00FA0BBB"/>
    <w:rsid w:val="00FA0CEC"/>
    <w:rsid w:val="00FA0D54"/>
    <w:rsid w:val="00FA0E71"/>
    <w:rsid w:val="00FA165E"/>
    <w:rsid w:val="00FA17B9"/>
    <w:rsid w:val="00FA3347"/>
    <w:rsid w:val="00FA3BB0"/>
    <w:rsid w:val="00FA3F9A"/>
    <w:rsid w:val="00FA43AE"/>
    <w:rsid w:val="00FA45B3"/>
    <w:rsid w:val="00FA4703"/>
    <w:rsid w:val="00FA471A"/>
    <w:rsid w:val="00FA4A7E"/>
    <w:rsid w:val="00FA4A81"/>
    <w:rsid w:val="00FA4C49"/>
    <w:rsid w:val="00FA4F1C"/>
    <w:rsid w:val="00FA5394"/>
    <w:rsid w:val="00FA5464"/>
    <w:rsid w:val="00FA56F5"/>
    <w:rsid w:val="00FA651B"/>
    <w:rsid w:val="00FA66D9"/>
    <w:rsid w:val="00FA73B6"/>
    <w:rsid w:val="00FA73DE"/>
    <w:rsid w:val="00FA7A43"/>
    <w:rsid w:val="00FA7CD4"/>
    <w:rsid w:val="00FB0203"/>
    <w:rsid w:val="00FB1610"/>
    <w:rsid w:val="00FB19A9"/>
    <w:rsid w:val="00FB1B8C"/>
    <w:rsid w:val="00FB22FD"/>
    <w:rsid w:val="00FB2697"/>
    <w:rsid w:val="00FB2A59"/>
    <w:rsid w:val="00FB3041"/>
    <w:rsid w:val="00FB3908"/>
    <w:rsid w:val="00FB3FC1"/>
    <w:rsid w:val="00FB40E6"/>
    <w:rsid w:val="00FB4973"/>
    <w:rsid w:val="00FB4E58"/>
    <w:rsid w:val="00FB4F68"/>
    <w:rsid w:val="00FB62F3"/>
    <w:rsid w:val="00FB64E3"/>
    <w:rsid w:val="00FB6AC4"/>
    <w:rsid w:val="00FB77AB"/>
    <w:rsid w:val="00FB7AC6"/>
    <w:rsid w:val="00FC04B1"/>
    <w:rsid w:val="00FC05D9"/>
    <w:rsid w:val="00FC112D"/>
    <w:rsid w:val="00FC11CD"/>
    <w:rsid w:val="00FC1924"/>
    <w:rsid w:val="00FC1984"/>
    <w:rsid w:val="00FC1C3F"/>
    <w:rsid w:val="00FC3A1D"/>
    <w:rsid w:val="00FC3BC0"/>
    <w:rsid w:val="00FC3C65"/>
    <w:rsid w:val="00FC439E"/>
    <w:rsid w:val="00FC46F0"/>
    <w:rsid w:val="00FC4B01"/>
    <w:rsid w:val="00FC4C21"/>
    <w:rsid w:val="00FC6155"/>
    <w:rsid w:val="00FC6230"/>
    <w:rsid w:val="00FC65E7"/>
    <w:rsid w:val="00FC6E48"/>
    <w:rsid w:val="00FC7171"/>
    <w:rsid w:val="00FC7284"/>
    <w:rsid w:val="00FC741B"/>
    <w:rsid w:val="00FC7B38"/>
    <w:rsid w:val="00FD02EC"/>
    <w:rsid w:val="00FD0E12"/>
    <w:rsid w:val="00FD1307"/>
    <w:rsid w:val="00FD1FED"/>
    <w:rsid w:val="00FD227A"/>
    <w:rsid w:val="00FD2707"/>
    <w:rsid w:val="00FD3125"/>
    <w:rsid w:val="00FD3131"/>
    <w:rsid w:val="00FD31CC"/>
    <w:rsid w:val="00FD3B55"/>
    <w:rsid w:val="00FD4811"/>
    <w:rsid w:val="00FD4C60"/>
    <w:rsid w:val="00FD50C9"/>
    <w:rsid w:val="00FD537E"/>
    <w:rsid w:val="00FD578A"/>
    <w:rsid w:val="00FD5A04"/>
    <w:rsid w:val="00FD5D47"/>
    <w:rsid w:val="00FD5FE1"/>
    <w:rsid w:val="00FD6EEB"/>
    <w:rsid w:val="00FD70A0"/>
    <w:rsid w:val="00FE095F"/>
    <w:rsid w:val="00FE0D5A"/>
    <w:rsid w:val="00FE1133"/>
    <w:rsid w:val="00FE1199"/>
    <w:rsid w:val="00FE20E7"/>
    <w:rsid w:val="00FE2396"/>
    <w:rsid w:val="00FE243A"/>
    <w:rsid w:val="00FE273A"/>
    <w:rsid w:val="00FE27D8"/>
    <w:rsid w:val="00FE323F"/>
    <w:rsid w:val="00FE358E"/>
    <w:rsid w:val="00FE35D2"/>
    <w:rsid w:val="00FE3967"/>
    <w:rsid w:val="00FE3BB3"/>
    <w:rsid w:val="00FE3F75"/>
    <w:rsid w:val="00FE4203"/>
    <w:rsid w:val="00FE4252"/>
    <w:rsid w:val="00FE451A"/>
    <w:rsid w:val="00FE5263"/>
    <w:rsid w:val="00FE6469"/>
    <w:rsid w:val="00FE6AB8"/>
    <w:rsid w:val="00FE726E"/>
    <w:rsid w:val="00FE73A6"/>
    <w:rsid w:val="00FE7A18"/>
    <w:rsid w:val="00FE7D03"/>
    <w:rsid w:val="00FF0931"/>
    <w:rsid w:val="00FF0B14"/>
    <w:rsid w:val="00FF0DC3"/>
    <w:rsid w:val="00FF185A"/>
    <w:rsid w:val="00FF2409"/>
    <w:rsid w:val="00FF2768"/>
    <w:rsid w:val="00FF2A05"/>
    <w:rsid w:val="00FF2D63"/>
    <w:rsid w:val="00FF32D4"/>
    <w:rsid w:val="00FF4D06"/>
    <w:rsid w:val="00FF4F3F"/>
    <w:rsid w:val="00FF5296"/>
    <w:rsid w:val="00FF55D2"/>
    <w:rsid w:val="00FF5792"/>
    <w:rsid w:val="00FF5956"/>
    <w:rsid w:val="00FF6079"/>
    <w:rsid w:val="00FF66C6"/>
    <w:rsid w:val="00FF713D"/>
    <w:rsid w:val="00FF748B"/>
    <w:rsid w:val="00FF7926"/>
    <w:rsid w:val="00FF7A72"/>
    <w:rsid w:val="00FF7C23"/>
    <w:rsid w:val="00FF7C73"/>
    <w:rsid w:val="020929B1"/>
    <w:rsid w:val="0231E232"/>
    <w:rsid w:val="06C20620"/>
    <w:rsid w:val="06D973C4"/>
    <w:rsid w:val="07919942"/>
    <w:rsid w:val="0833AD41"/>
    <w:rsid w:val="08966690"/>
    <w:rsid w:val="0921158B"/>
    <w:rsid w:val="09696DF6"/>
    <w:rsid w:val="09CA1275"/>
    <w:rsid w:val="0AA4213D"/>
    <w:rsid w:val="0AD774B2"/>
    <w:rsid w:val="0C32692C"/>
    <w:rsid w:val="0C5355CF"/>
    <w:rsid w:val="0C78F07A"/>
    <w:rsid w:val="0D862DB9"/>
    <w:rsid w:val="0DF6939C"/>
    <w:rsid w:val="0E4AC973"/>
    <w:rsid w:val="0E8F67D0"/>
    <w:rsid w:val="0ED82225"/>
    <w:rsid w:val="0F296B6B"/>
    <w:rsid w:val="0F29BF79"/>
    <w:rsid w:val="0FFAA948"/>
    <w:rsid w:val="1022E9AD"/>
    <w:rsid w:val="11E0181D"/>
    <w:rsid w:val="11F869B0"/>
    <w:rsid w:val="12E75EFC"/>
    <w:rsid w:val="1313226B"/>
    <w:rsid w:val="1734D5FE"/>
    <w:rsid w:val="1783B439"/>
    <w:rsid w:val="17E66D7E"/>
    <w:rsid w:val="18241C00"/>
    <w:rsid w:val="182456C8"/>
    <w:rsid w:val="187ECE36"/>
    <w:rsid w:val="18ECA34C"/>
    <w:rsid w:val="193F1A54"/>
    <w:rsid w:val="1944C090"/>
    <w:rsid w:val="19A4E9C0"/>
    <w:rsid w:val="1A0FA321"/>
    <w:rsid w:val="1A6A0B48"/>
    <w:rsid w:val="1A99ACEA"/>
    <w:rsid w:val="1B5D1E7C"/>
    <w:rsid w:val="1BD3D829"/>
    <w:rsid w:val="1BE53FDF"/>
    <w:rsid w:val="1BEF8870"/>
    <w:rsid w:val="1C31AF6C"/>
    <w:rsid w:val="1CA24DD0"/>
    <w:rsid w:val="1D130654"/>
    <w:rsid w:val="1D473B77"/>
    <w:rsid w:val="1D6482DC"/>
    <w:rsid w:val="1D74F370"/>
    <w:rsid w:val="1DBAE24C"/>
    <w:rsid w:val="1E4D2999"/>
    <w:rsid w:val="1E604994"/>
    <w:rsid w:val="1F0D23A4"/>
    <w:rsid w:val="1F20BEC0"/>
    <w:rsid w:val="1F527C07"/>
    <w:rsid w:val="1FD0446D"/>
    <w:rsid w:val="2103173B"/>
    <w:rsid w:val="219259DE"/>
    <w:rsid w:val="220FEFB7"/>
    <w:rsid w:val="225888E5"/>
    <w:rsid w:val="23B31A4E"/>
    <w:rsid w:val="24011B4C"/>
    <w:rsid w:val="2453C1A4"/>
    <w:rsid w:val="24758AA1"/>
    <w:rsid w:val="255DADE6"/>
    <w:rsid w:val="25635C57"/>
    <w:rsid w:val="25C5AEEF"/>
    <w:rsid w:val="26414CA9"/>
    <w:rsid w:val="2674DE5D"/>
    <w:rsid w:val="26921733"/>
    <w:rsid w:val="28279BA6"/>
    <w:rsid w:val="29BB2AF9"/>
    <w:rsid w:val="2AA1F5EF"/>
    <w:rsid w:val="2B00E43B"/>
    <w:rsid w:val="2B46E72B"/>
    <w:rsid w:val="2C447C17"/>
    <w:rsid w:val="2C4484F0"/>
    <w:rsid w:val="2CB0FA70"/>
    <w:rsid w:val="2DE1B1EA"/>
    <w:rsid w:val="2E8063A8"/>
    <w:rsid w:val="2FA5993F"/>
    <w:rsid w:val="2FF033D7"/>
    <w:rsid w:val="3017E5BE"/>
    <w:rsid w:val="30ABFE75"/>
    <w:rsid w:val="30BE13AF"/>
    <w:rsid w:val="314FB419"/>
    <w:rsid w:val="319CE99E"/>
    <w:rsid w:val="3233255A"/>
    <w:rsid w:val="324AD0C8"/>
    <w:rsid w:val="32513A95"/>
    <w:rsid w:val="32F94A3B"/>
    <w:rsid w:val="33390B6E"/>
    <w:rsid w:val="33601ECC"/>
    <w:rsid w:val="339896C2"/>
    <w:rsid w:val="33AAFAC0"/>
    <w:rsid w:val="33AB0442"/>
    <w:rsid w:val="33B31304"/>
    <w:rsid w:val="34AAE7F6"/>
    <w:rsid w:val="34D354B3"/>
    <w:rsid w:val="3595ECD9"/>
    <w:rsid w:val="35AA0481"/>
    <w:rsid w:val="366A43EA"/>
    <w:rsid w:val="36C87171"/>
    <w:rsid w:val="37461667"/>
    <w:rsid w:val="3884D8F3"/>
    <w:rsid w:val="3941F2BA"/>
    <w:rsid w:val="398A5D2A"/>
    <w:rsid w:val="3B56AA2D"/>
    <w:rsid w:val="3B68091E"/>
    <w:rsid w:val="3BD183E4"/>
    <w:rsid w:val="3BDE9859"/>
    <w:rsid w:val="3BF8102C"/>
    <w:rsid w:val="3C020CD8"/>
    <w:rsid w:val="3C036415"/>
    <w:rsid w:val="3CD217DD"/>
    <w:rsid w:val="3D4D0454"/>
    <w:rsid w:val="3F0CB1A3"/>
    <w:rsid w:val="3F36D99D"/>
    <w:rsid w:val="3FC52ADC"/>
    <w:rsid w:val="4063F7DB"/>
    <w:rsid w:val="40BC4FFC"/>
    <w:rsid w:val="40E48052"/>
    <w:rsid w:val="41607C92"/>
    <w:rsid w:val="425ED715"/>
    <w:rsid w:val="42757729"/>
    <w:rsid w:val="437A5829"/>
    <w:rsid w:val="44216F8D"/>
    <w:rsid w:val="449701B8"/>
    <w:rsid w:val="45179841"/>
    <w:rsid w:val="4529C33C"/>
    <w:rsid w:val="455BBC12"/>
    <w:rsid w:val="45B1DEBC"/>
    <w:rsid w:val="4752EEB6"/>
    <w:rsid w:val="47821EA0"/>
    <w:rsid w:val="4800FDCE"/>
    <w:rsid w:val="4809939B"/>
    <w:rsid w:val="48285ABD"/>
    <w:rsid w:val="48304E58"/>
    <w:rsid w:val="484F0C63"/>
    <w:rsid w:val="4928E9F7"/>
    <w:rsid w:val="4948AA0B"/>
    <w:rsid w:val="49F06057"/>
    <w:rsid w:val="4A45D2B7"/>
    <w:rsid w:val="4A7BC682"/>
    <w:rsid w:val="4A816705"/>
    <w:rsid w:val="4BF53687"/>
    <w:rsid w:val="4CCE00A4"/>
    <w:rsid w:val="4D0229FF"/>
    <w:rsid w:val="4D1B8581"/>
    <w:rsid w:val="4D35DA9F"/>
    <w:rsid w:val="4DB44524"/>
    <w:rsid w:val="4E388EDF"/>
    <w:rsid w:val="4EC5719B"/>
    <w:rsid w:val="4ED056AD"/>
    <w:rsid w:val="4F36BF5B"/>
    <w:rsid w:val="4F708759"/>
    <w:rsid w:val="4F9D8110"/>
    <w:rsid w:val="4FB33035"/>
    <w:rsid w:val="517086A2"/>
    <w:rsid w:val="518A1FE2"/>
    <w:rsid w:val="51FD6079"/>
    <w:rsid w:val="523A406E"/>
    <w:rsid w:val="527112C7"/>
    <w:rsid w:val="529CF6FC"/>
    <w:rsid w:val="539DB352"/>
    <w:rsid w:val="543F781E"/>
    <w:rsid w:val="5453370B"/>
    <w:rsid w:val="547ECE54"/>
    <w:rsid w:val="54A63940"/>
    <w:rsid w:val="54F9D3A4"/>
    <w:rsid w:val="559D9F20"/>
    <w:rsid w:val="568F554B"/>
    <w:rsid w:val="569BBB30"/>
    <w:rsid w:val="579FF5B7"/>
    <w:rsid w:val="5862F715"/>
    <w:rsid w:val="5863181A"/>
    <w:rsid w:val="58E2D58A"/>
    <w:rsid w:val="5911C04E"/>
    <w:rsid w:val="5912BF5E"/>
    <w:rsid w:val="5940E0CB"/>
    <w:rsid w:val="59F7C04E"/>
    <w:rsid w:val="5A2DF14F"/>
    <w:rsid w:val="5A68BCD2"/>
    <w:rsid w:val="5B0E0F81"/>
    <w:rsid w:val="5B3A8C99"/>
    <w:rsid w:val="5C4D44C6"/>
    <w:rsid w:val="5D40C276"/>
    <w:rsid w:val="5D4CBEB8"/>
    <w:rsid w:val="5DE86B16"/>
    <w:rsid w:val="5E043A01"/>
    <w:rsid w:val="5F9B794D"/>
    <w:rsid w:val="5FB734EB"/>
    <w:rsid w:val="60583560"/>
    <w:rsid w:val="60818B71"/>
    <w:rsid w:val="6144A1C1"/>
    <w:rsid w:val="61B70B2E"/>
    <w:rsid w:val="61D06841"/>
    <w:rsid w:val="625F31A3"/>
    <w:rsid w:val="630EC181"/>
    <w:rsid w:val="634E9C96"/>
    <w:rsid w:val="636BD851"/>
    <w:rsid w:val="636C0C97"/>
    <w:rsid w:val="6699B341"/>
    <w:rsid w:val="66D0CC66"/>
    <w:rsid w:val="66D5880C"/>
    <w:rsid w:val="66EC52B5"/>
    <w:rsid w:val="673A04B8"/>
    <w:rsid w:val="67A13DE0"/>
    <w:rsid w:val="67AAE297"/>
    <w:rsid w:val="68592FBE"/>
    <w:rsid w:val="6867C98C"/>
    <w:rsid w:val="699B21AB"/>
    <w:rsid w:val="6B1FDC23"/>
    <w:rsid w:val="6B36B4CD"/>
    <w:rsid w:val="6B4FC65D"/>
    <w:rsid w:val="6B637C5A"/>
    <w:rsid w:val="6BAF1682"/>
    <w:rsid w:val="6BBD20DF"/>
    <w:rsid w:val="6C09E952"/>
    <w:rsid w:val="6C42ED47"/>
    <w:rsid w:val="6C7723CD"/>
    <w:rsid w:val="6C836C83"/>
    <w:rsid w:val="6CBE63C9"/>
    <w:rsid w:val="6D043495"/>
    <w:rsid w:val="6D3FEE7B"/>
    <w:rsid w:val="6DD9AA49"/>
    <w:rsid w:val="6E1697E5"/>
    <w:rsid w:val="6E411F4E"/>
    <w:rsid w:val="6E6B5C3D"/>
    <w:rsid w:val="6EC8CBA0"/>
    <w:rsid w:val="6F67A3C2"/>
    <w:rsid w:val="6FA4F74A"/>
    <w:rsid w:val="6FC5F2F9"/>
    <w:rsid w:val="7033CBF7"/>
    <w:rsid w:val="7130F5F7"/>
    <w:rsid w:val="71582440"/>
    <w:rsid w:val="717E606E"/>
    <w:rsid w:val="73339663"/>
    <w:rsid w:val="73826CD9"/>
    <w:rsid w:val="738C3E5C"/>
    <w:rsid w:val="741B4E3E"/>
    <w:rsid w:val="749A8C79"/>
    <w:rsid w:val="75DD8B68"/>
    <w:rsid w:val="7741BB9F"/>
    <w:rsid w:val="775EC1EE"/>
    <w:rsid w:val="77BD8FD0"/>
    <w:rsid w:val="78205CA3"/>
    <w:rsid w:val="785058DC"/>
    <w:rsid w:val="79A85688"/>
    <w:rsid w:val="79C22424"/>
    <w:rsid w:val="79CC7803"/>
    <w:rsid w:val="7A94C559"/>
    <w:rsid w:val="7AA2D406"/>
    <w:rsid w:val="7AB95BE0"/>
    <w:rsid w:val="7B5BF5A1"/>
    <w:rsid w:val="7B74F37E"/>
    <w:rsid w:val="7B825836"/>
    <w:rsid w:val="7BB2E685"/>
    <w:rsid w:val="7BF1E6E6"/>
    <w:rsid w:val="7CDF4350"/>
    <w:rsid w:val="7D24F7D0"/>
    <w:rsid w:val="7D590C6F"/>
    <w:rsid w:val="7D62D5BD"/>
    <w:rsid w:val="7E7F18CF"/>
    <w:rsid w:val="7E94D2EC"/>
    <w:rsid w:val="7EA40EC0"/>
    <w:rsid w:val="7ED691D3"/>
    <w:rsid w:val="7FFAB0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2B83"/>
  <w15:chartTrackingRefBased/>
  <w15:docId w15:val="{9C5F1FD5-D8CC-4BCD-8B81-EF64BB31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39D"/>
    <w:rPr>
      <w:rFonts w:ascii="Open Sans" w:hAnsi="Open Sans" w:cs="Open Sans"/>
    </w:rPr>
  </w:style>
  <w:style w:type="paragraph" w:styleId="Heading1">
    <w:name w:val="heading 1"/>
    <w:basedOn w:val="Normal"/>
    <w:next w:val="Normal"/>
    <w:link w:val="Heading1Char"/>
    <w:uiPriority w:val="9"/>
    <w:qFormat/>
    <w:rsid w:val="007F0623"/>
    <w:pPr>
      <w:spacing w:before="240"/>
      <w:outlineLvl w:val="0"/>
    </w:pPr>
    <w:rPr>
      <w:rFonts w:ascii="Open Sans SemiBold" w:hAnsi="Open Sans SemiBold" w:cs="Open Sans SemiBold"/>
      <w:color w:val="7030A0"/>
      <w:sz w:val="28"/>
      <w:szCs w:val="28"/>
    </w:rPr>
  </w:style>
  <w:style w:type="paragraph" w:styleId="Heading2">
    <w:name w:val="heading 2"/>
    <w:basedOn w:val="Normal"/>
    <w:next w:val="Normal"/>
    <w:link w:val="Heading2Char"/>
    <w:uiPriority w:val="9"/>
    <w:unhideWhenUsed/>
    <w:qFormat/>
    <w:rsid w:val="005E4B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6B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A6BF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A6BF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ettre d'introduction,List Paragraph1,Indented Paragraph,Bullet List 1,Unordered List Level 1,Heading 4 test,MOU List Number i,kern at 14 pt,Bullet list,Subhead Paragraph,Contents Page,Bullet,Indented Paragra,table bullets,Recommendation"/>
    <w:basedOn w:val="Normal"/>
    <w:link w:val="ListParagraphChar"/>
    <w:uiPriority w:val="34"/>
    <w:qFormat/>
    <w:rsid w:val="00657F95"/>
    <w:pPr>
      <w:ind w:left="720"/>
      <w:contextualSpacing/>
    </w:pPr>
  </w:style>
  <w:style w:type="character" w:styleId="Hyperlink">
    <w:name w:val="Hyperlink"/>
    <w:basedOn w:val="DefaultParagraphFont"/>
    <w:uiPriority w:val="99"/>
    <w:unhideWhenUsed/>
    <w:rsid w:val="006104F4"/>
    <w:rPr>
      <w:color w:val="0000FF"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056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ettre d'introduction Char,List Paragraph1 Char,Indented Paragraph Char,Bullet List 1 Char,Unordered List Level 1 Char,Heading 4 test Char,MOU List Number i Char,kern at 14 pt Char,Bullet list Char,Subhead Paragraph Char,Bullet Char"/>
    <w:basedOn w:val="DefaultParagraphFont"/>
    <w:link w:val="ListParagraph"/>
    <w:uiPriority w:val="34"/>
    <w:qFormat/>
    <w:locked/>
    <w:rsid w:val="00775F16"/>
  </w:style>
  <w:style w:type="character" w:customStyle="1" w:styleId="Heading1Char">
    <w:name w:val="Heading 1 Char"/>
    <w:basedOn w:val="DefaultParagraphFont"/>
    <w:link w:val="Heading1"/>
    <w:uiPriority w:val="9"/>
    <w:rsid w:val="007F0623"/>
    <w:rPr>
      <w:rFonts w:ascii="Open Sans SemiBold" w:hAnsi="Open Sans SemiBold" w:cs="Open Sans SemiBold"/>
      <w:color w:val="7030A0"/>
      <w:sz w:val="28"/>
      <w:szCs w:val="28"/>
    </w:rPr>
  </w:style>
  <w:style w:type="character" w:styleId="UnresolvedMention">
    <w:name w:val="Unresolved Mention"/>
    <w:basedOn w:val="DefaultParagraphFont"/>
    <w:uiPriority w:val="99"/>
    <w:semiHidden/>
    <w:unhideWhenUsed/>
    <w:rsid w:val="006A7C3D"/>
    <w:rPr>
      <w:color w:val="605E5C"/>
      <w:shd w:val="clear" w:color="auto" w:fill="E1DFDD"/>
    </w:rPr>
  </w:style>
  <w:style w:type="character" w:styleId="FollowedHyperlink">
    <w:name w:val="FollowedHyperlink"/>
    <w:basedOn w:val="DefaultParagraphFont"/>
    <w:uiPriority w:val="99"/>
    <w:semiHidden/>
    <w:unhideWhenUsed/>
    <w:rsid w:val="004D43CF"/>
    <w:rPr>
      <w:color w:val="800080" w:themeColor="followedHyperlink"/>
      <w:u w:val="single"/>
    </w:rPr>
  </w:style>
  <w:style w:type="paragraph" w:styleId="Header">
    <w:name w:val="header"/>
    <w:basedOn w:val="Normal"/>
    <w:link w:val="HeaderChar"/>
    <w:uiPriority w:val="99"/>
    <w:unhideWhenUsed/>
    <w:rsid w:val="00037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92B"/>
  </w:style>
  <w:style w:type="paragraph" w:styleId="Footer">
    <w:name w:val="footer"/>
    <w:basedOn w:val="Normal"/>
    <w:link w:val="FooterChar"/>
    <w:uiPriority w:val="99"/>
    <w:unhideWhenUsed/>
    <w:rsid w:val="00037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92B"/>
  </w:style>
  <w:style w:type="character" w:customStyle="1" w:styleId="Heading2Char">
    <w:name w:val="Heading 2 Char"/>
    <w:basedOn w:val="DefaultParagraphFont"/>
    <w:link w:val="Heading2"/>
    <w:uiPriority w:val="9"/>
    <w:rsid w:val="005E4BC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A6BF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A6BF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BA6BF6"/>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D238A7"/>
    <w:rPr>
      <w:b/>
      <w:bCs/>
    </w:rPr>
  </w:style>
  <w:style w:type="paragraph" w:styleId="NormalWeb">
    <w:name w:val="Normal (Web)"/>
    <w:basedOn w:val="Normal"/>
    <w:uiPriority w:val="99"/>
    <w:unhideWhenUsed/>
    <w:rsid w:val="00D210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56885"/>
  </w:style>
  <w:style w:type="paragraph" w:styleId="CommentSubject">
    <w:name w:val="annotation subject"/>
    <w:basedOn w:val="CommentText"/>
    <w:next w:val="CommentText"/>
    <w:link w:val="CommentSubjectChar"/>
    <w:uiPriority w:val="99"/>
    <w:semiHidden/>
    <w:unhideWhenUsed/>
    <w:rsid w:val="00BD4A5E"/>
    <w:rPr>
      <w:b/>
      <w:bCs/>
    </w:rPr>
  </w:style>
  <w:style w:type="character" w:customStyle="1" w:styleId="CommentSubjectChar">
    <w:name w:val="Comment Subject Char"/>
    <w:basedOn w:val="CommentTextChar"/>
    <w:link w:val="CommentSubject"/>
    <w:uiPriority w:val="99"/>
    <w:semiHidden/>
    <w:rsid w:val="00BD4A5E"/>
    <w:rPr>
      <w:b/>
      <w:bCs/>
      <w:sz w:val="20"/>
      <w:szCs w:val="20"/>
    </w:rPr>
  </w:style>
  <w:style w:type="paragraph" w:styleId="Revision">
    <w:name w:val="Revision"/>
    <w:hidden/>
    <w:uiPriority w:val="99"/>
    <w:semiHidden/>
    <w:rsid w:val="00DE6A2A"/>
    <w:pPr>
      <w:spacing w:after="0" w:line="240" w:lineRule="auto"/>
    </w:pPr>
  </w:style>
  <w:style w:type="paragraph" w:customStyle="1" w:styleId="Reccomendations">
    <w:name w:val="Reccomendations"/>
    <w:basedOn w:val="ListParagraph"/>
    <w:link w:val="ReccomendationsChar"/>
    <w:qFormat/>
    <w:rsid w:val="008440D4"/>
    <w:pPr>
      <w:numPr>
        <w:numId w:val="5"/>
      </w:numPr>
      <w:spacing w:after="120" w:line="240" w:lineRule="auto"/>
      <w:contextualSpacing w:val="0"/>
    </w:pPr>
    <w:rPr>
      <w:rFonts w:eastAsia="Times New Roman" w:cstheme="minorHAnsi"/>
      <w:color w:val="000000" w:themeColor="text1"/>
      <w:lang w:val="en-CA"/>
    </w:rPr>
  </w:style>
  <w:style w:type="character" w:customStyle="1" w:styleId="ReccomendationsChar">
    <w:name w:val="Reccomendations Char"/>
    <w:basedOn w:val="DefaultParagraphFont"/>
    <w:link w:val="Reccomendations"/>
    <w:rsid w:val="008440D4"/>
    <w:rPr>
      <w:rFonts w:eastAsia="Times New Roman" w:cstheme="minorHAnsi"/>
      <w:color w:val="000000" w:themeColor="text1"/>
      <w:lang w:val="en-CA"/>
    </w:rPr>
  </w:style>
  <w:style w:type="character" w:styleId="FootnoteReference">
    <w:name w:val="footnote reference"/>
    <w:basedOn w:val="DefaultParagraphFont"/>
    <w:uiPriority w:val="99"/>
    <w:semiHidden/>
    <w:unhideWhenUsed/>
    <w:rsid w:val="00160379"/>
    <w:rPr>
      <w:vertAlign w:val="superscript"/>
    </w:rPr>
  </w:style>
  <w:style w:type="character" w:customStyle="1" w:styleId="FootnoteTextChar">
    <w:name w:val="Footnote Text Char"/>
    <w:basedOn w:val="DefaultParagraphFont"/>
    <w:link w:val="FootnoteText"/>
    <w:uiPriority w:val="99"/>
    <w:semiHidden/>
    <w:rsid w:val="00160379"/>
    <w:rPr>
      <w:sz w:val="20"/>
      <w:szCs w:val="20"/>
    </w:rPr>
  </w:style>
  <w:style w:type="paragraph" w:styleId="FootnoteText">
    <w:name w:val="footnote text"/>
    <w:basedOn w:val="Normal"/>
    <w:link w:val="FootnoteTextChar"/>
    <w:uiPriority w:val="99"/>
    <w:semiHidden/>
    <w:unhideWhenUsed/>
    <w:rsid w:val="00160379"/>
    <w:pPr>
      <w:spacing w:after="0" w:line="240" w:lineRule="auto"/>
    </w:pPr>
    <w:rPr>
      <w:sz w:val="20"/>
      <w:szCs w:val="20"/>
    </w:rPr>
  </w:style>
  <w:style w:type="character" w:customStyle="1" w:styleId="FootnoteTextChar1">
    <w:name w:val="Footnote Text Char1"/>
    <w:basedOn w:val="DefaultParagraphFont"/>
    <w:uiPriority w:val="99"/>
    <w:semiHidden/>
    <w:rsid w:val="00160379"/>
    <w:rPr>
      <w:sz w:val="20"/>
      <w:szCs w:val="20"/>
    </w:rPr>
  </w:style>
  <w:style w:type="paragraph" w:customStyle="1" w:styleId="paragraph">
    <w:name w:val="paragraph"/>
    <w:basedOn w:val="Normal"/>
    <w:rsid w:val="00AC51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5171"/>
  </w:style>
  <w:style w:type="character" w:customStyle="1" w:styleId="eop">
    <w:name w:val="eop"/>
    <w:basedOn w:val="DefaultParagraphFont"/>
    <w:rsid w:val="00AC5171"/>
  </w:style>
  <w:style w:type="paragraph" w:styleId="Title">
    <w:name w:val="Title"/>
    <w:basedOn w:val="Normal"/>
    <w:next w:val="Normal"/>
    <w:link w:val="TitleChar"/>
    <w:uiPriority w:val="10"/>
    <w:qFormat/>
    <w:rsid w:val="00A15543"/>
    <w:pPr>
      <w:spacing w:after="0" w:line="240" w:lineRule="auto"/>
      <w:contextualSpacing/>
    </w:pPr>
    <w:rPr>
      <w:rFonts w:ascii="Poppins" w:eastAsiaTheme="majorEastAsia" w:hAnsi="Poppins" w:cs="Poppins"/>
      <w:spacing w:val="-10"/>
      <w:kern w:val="28"/>
      <w:sz w:val="56"/>
      <w:szCs w:val="56"/>
    </w:rPr>
  </w:style>
  <w:style w:type="character" w:customStyle="1" w:styleId="TitleChar">
    <w:name w:val="Title Char"/>
    <w:basedOn w:val="DefaultParagraphFont"/>
    <w:link w:val="Title"/>
    <w:uiPriority w:val="10"/>
    <w:rsid w:val="00A15543"/>
    <w:rPr>
      <w:rFonts w:ascii="Poppins" w:eastAsiaTheme="majorEastAsia" w:hAnsi="Poppins" w:cs="Poppins"/>
      <w:spacing w:val="-10"/>
      <w:kern w:val="28"/>
      <w:sz w:val="56"/>
      <w:szCs w:val="56"/>
    </w:rPr>
  </w:style>
  <w:style w:type="paragraph" w:styleId="Subtitle">
    <w:name w:val="Subtitle"/>
    <w:basedOn w:val="Normal"/>
    <w:next w:val="Normal"/>
    <w:link w:val="SubtitleChar"/>
    <w:uiPriority w:val="11"/>
    <w:qFormat/>
    <w:rsid w:val="00A15543"/>
    <w:pPr>
      <w:spacing w:after="0" w:line="240" w:lineRule="auto"/>
      <w:contextualSpacing/>
    </w:pPr>
    <w:rPr>
      <w:rFonts w:ascii="Poppins" w:eastAsiaTheme="majorEastAsia" w:hAnsi="Poppins" w:cs="Poppins"/>
      <w:spacing w:val="-10"/>
      <w:kern w:val="28"/>
      <w:sz w:val="36"/>
      <w:szCs w:val="36"/>
    </w:rPr>
  </w:style>
  <w:style w:type="character" w:customStyle="1" w:styleId="SubtitleChar">
    <w:name w:val="Subtitle Char"/>
    <w:basedOn w:val="DefaultParagraphFont"/>
    <w:link w:val="Subtitle"/>
    <w:uiPriority w:val="11"/>
    <w:rsid w:val="00A15543"/>
    <w:rPr>
      <w:rFonts w:ascii="Poppins" w:eastAsiaTheme="majorEastAsia" w:hAnsi="Poppins" w:cs="Poppins"/>
      <w:spacing w:val="-10"/>
      <w:kern w:val="28"/>
      <w:sz w:val="36"/>
      <w:szCs w:val="36"/>
    </w:rPr>
  </w:style>
  <w:style w:type="character" w:styleId="Emphasis">
    <w:name w:val="Emphasis"/>
    <w:basedOn w:val="DefaultParagraphFont"/>
    <w:uiPriority w:val="20"/>
    <w:qFormat/>
    <w:rsid w:val="00B939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2864">
      <w:bodyDiv w:val="1"/>
      <w:marLeft w:val="0"/>
      <w:marRight w:val="0"/>
      <w:marTop w:val="0"/>
      <w:marBottom w:val="0"/>
      <w:divBdr>
        <w:top w:val="none" w:sz="0" w:space="0" w:color="auto"/>
        <w:left w:val="none" w:sz="0" w:space="0" w:color="auto"/>
        <w:bottom w:val="none" w:sz="0" w:space="0" w:color="auto"/>
        <w:right w:val="none" w:sz="0" w:space="0" w:color="auto"/>
      </w:divBdr>
    </w:div>
    <w:div w:id="20056250">
      <w:bodyDiv w:val="1"/>
      <w:marLeft w:val="0"/>
      <w:marRight w:val="0"/>
      <w:marTop w:val="0"/>
      <w:marBottom w:val="0"/>
      <w:divBdr>
        <w:top w:val="none" w:sz="0" w:space="0" w:color="auto"/>
        <w:left w:val="none" w:sz="0" w:space="0" w:color="auto"/>
        <w:bottom w:val="none" w:sz="0" w:space="0" w:color="auto"/>
        <w:right w:val="none" w:sz="0" w:space="0" w:color="auto"/>
      </w:divBdr>
    </w:div>
    <w:div w:id="43021253">
      <w:bodyDiv w:val="1"/>
      <w:marLeft w:val="0"/>
      <w:marRight w:val="0"/>
      <w:marTop w:val="0"/>
      <w:marBottom w:val="0"/>
      <w:divBdr>
        <w:top w:val="none" w:sz="0" w:space="0" w:color="auto"/>
        <w:left w:val="none" w:sz="0" w:space="0" w:color="auto"/>
        <w:bottom w:val="none" w:sz="0" w:space="0" w:color="auto"/>
        <w:right w:val="none" w:sz="0" w:space="0" w:color="auto"/>
      </w:divBdr>
    </w:div>
    <w:div w:id="90391979">
      <w:bodyDiv w:val="1"/>
      <w:marLeft w:val="0"/>
      <w:marRight w:val="0"/>
      <w:marTop w:val="0"/>
      <w:marBottom w:val="0"/>
      <w:divBdr>
        <w:top w:val="none" w:sz="0" w:space="0" w:color="auto"/>
        <w:left w:val="none" w:sz="0" w:space="0" w:color="auto"/>
        <w:bottom w:val="none" w:sz="0" w:space="0" w:color="auto"/>
        <w:right w:val="none" w:sz="0" w:space="0" w:color="auto"/>
      </w:divBdr>
    </w:div>
    <w:div w:id="95752353">
      <w:bodyDiv w:val="1"/>
      <w:marLeft w:val="0"/>
      <w:marRight w:val="0"/>
      <w:marTop w:val="0"/>
      <w:marBottom w:val="0"/>
      <w:divBdr>
        <w:top w:val="none" w:sz="0" w:space="0" w:color="auto"/>
        <w:left w:val="none" w:sz="0" w:space="0" w:color="auto"/>
        <w:bottom w:val="none" w:sz="0" w:space="0" w:color="auto"/>
        <w:right w:val="none" w:sz="0" w:space="0" w:color="auto"/>
      </w:divBdr>
    </w:div>
    <w:div w:id="131600036">
      <w:bodyDiv w:val="1"/>
      <w:marLeft w:val="0"/>
      <w:marRight w:val="0"/>
      <w:marTop w:val="0"/>
      <w:marBottom w:val="0"/>
      <w:divBdr>
        <w:top w:val="none" w:sz="0" w:space="0" w:color="auto"/>
        <w:left w:val="none" w:sz="0" w:space="0" w:color="auto"/>
        <w:bottom w:val="none" w:sz="0" w:space="0" w:color="auto"/>
        <w:right w:val="none" w:sz="0" w:space="0" w:color="auto"/>
      </w:divBdr>
    </w:div>
    <w:div w:id="380442748">
      <w:bodyDiv w:val="1"/>
      <w:marLeft w:val="0"/>
      <w:marRight w:val="0"/>
      <w:marTop w:val="0"/>
      <w:marBottom w:val="0"/>
      <w:divBdr>
        <w:top w:val="none" w:sz="0" w:space="0" w:color="auto"/>
        <w:left w:val="none" w:sz="0" w:space="0" w:color="auto"/>
        <w:bottom w:val="none" w:sz="0" w:space="0" w:color="auto"/>
        <w:right w:val="none" w:sz="0" w:space="0" w:color="auto"/>
      </w:divBdr>
    </w:div>
    <w:div w:id="481578540">
      <w:bodyDiv w:val="1"/>
      <w:marLeft w:val="0"/>
      <w:marRight w:val="0"/>
      <w:marTop w:val="0"/>
      <w:marBottom w:val="0"/>
      <w:divBdr>
        <w:top w:val="none" w:sz="0" w:space="0" w:color="auto"/>
        <w:left w:val="none" w:sz="0" w:space="0" w:color="auto"/>
        <w:bottom w:val="none" w:sz="0" w:space="0" w:color="auto"/>
        <w:right w:val="none" w:sz="0" w:space="0" w:color="auto"/>
      </w:divBdr>
    </w:div>
    <w:div w:id="505635641">
      <w:bodyDiv w:val="1"/>
      <w:marLeft w:val="0"/>
      <w:marRight w:val="0"/>
      <w:marTop w:val="0"/>
      <w:marBottom w:val="0"/>
      <w:divBdr>
        <w:top w:val="none" w:sz="0" w:space="0" w:color="auto"/>
        <w:left w:val="none" w:sz="0" w:space="0" w:color="auto"/>
        <w:bottom w:val="none" w:sz="0" w:space="0" w:color="auto"/>
        <w:right w:val="none" w:sz="0" w:space="0" w:color="auto"/>
      </w:divBdr>
    </w:div>
    <w:div w:id="527448720">
      <w:bodyDiv w:val="1"/>
      <w:marLeft w:val="0"/>
      <w:marRight w:val="0"/>
      <w:marTop w:val="0"/>
      <w:marBottom w:val="0"/>
      <w:divBdr>
        <w:top w:val="none" w:sz="0" w:space="0" w:color="auto"/>
        <w:left w:val="none" w:sz="0" w:space="0" w:color="auto"/>
        <w:bottom w:val="none" w:sz="0" w:space="0" w:color="auto"/>
        <w:right w:val="none" w:sz="0" w:space="0" w:color="auto"/>
      </w:divBdr>
    </w:div>
    <w:div w:id="598369039">
      <w:bodyDiv w:val="1"/>
      <w:marLeft w:val="0"/>
      <w:marRight w:val="0"/>
      <w:marTop w:val="0"/>
      <w:marBottom w:val="0"/>
      <w:divBdr>
        <w:top w:val="none" w:sz="0" w:space="0" w:color="auto"/>
        <w:left w:val="none" w:sz="0" w:space="0" w:color="auto"/>
        <w:bottom w:val="none" w:sz="0" w:space="0" w:color="auto"/>
        <w:right w:val="none" w:sz="0" w:space="0" w:color="auto"/>
      </w:divBdr>
    </w:div>
    <w:div w:id="691734928">
      <w:bodyDiv w:val="1"/>
      <w:marLeft w:val="0"/>
      <w:marRight w:val="0"/>
      <w:marTop w:val="0"/>
      <w:marBottom w:val="0"/>
      <w:divBdr>
        <w:top w:val="none" w:sz="0" w:space="0" w:color="auto"/>
        <w:left w:val="none" w:sz="0" w:space="0" w:color="auto"/>
        <w:bottom w:val="none" w:sz="0" w:space="0" w:color="auto"/>
        <w:right w:val="none" w:sz="0" w:space="0" w:color="auto"/>
      </w:divBdr>
    </w:div>
    <w:div w:id="1023172000">
      <w:bodyDiv w:val="1"/>
      <w:marLeft w:val="0"/>
      <w:marRight w:val="0"/>
      <w:marTop w:val="0"/>
      <w:marBottom w:val="0"/>
      <w:divBdr>
        <w:top w:val="none" w:sz="0" w:space="0" w:color="auto"/>
        <w:left w:val="none" w:sz="0" w:space="0" w:color="auto"/>
        <w:bottom w:val="none" w:sz="0" w:space="0" w:color="auto"/>
        <w:right w:val="none" w:sz="0" w:space="0" w:color="auto"/>
      </w:divBdr>
    </w:div>
    <w:div w:id="1143350678">
      <w:bodyDiv w:val="1"/>
      <w:marLeft w:val="0"/>
      <w:marRight w:val="0"/>
      <w:marTop w:val="0"/>
      <w:marBottom w:val="0"/>
      <w:divBdr>
        <w:top w:val="none" w:sz="0" w:space="0" w:color="auto"/>
        <w:left w:val="none" w:sz="0" w:space="0" w:color="auto"/>
        <w:bottom w:val="none" w:sz="0" w:space="0" w:color="auto"/>
        <w:right w:val="none" w:sz="0" w:space="0" w:color="auto"/>
      </w:divBdr>
    </w:div>
    <w:div w:id="1173299236">
      <w:bodyDiv w:val="1"/>
      <w:marLeft w:val="0"/>
      <w:marRight w:val="0"/>
      <w:marTop w:val="0"/>
      <w:marBottom w:val="0"/>
      <w:divBdr>
        <w:top w:val="none" w:sz="0" w:space="0" w:color="auto"/>
        <w:left w:val="none" w:sz="0" w:space="0" w:color="auto"/>
        <w:bottom w:val="none" w:sz="0" w:space="0" w:color="auto"/>
        <w:right w:val="none" w:sz="0" w:space="0" w:color="auto"/>
      </w:divBdr>
      <w:divsChild>
        <w:div w:id="10374274">
          <w:marLeft w:val="0"/>
          <w:marRight w:val="0"/>
          <w:marTop w:val="0"/>
          <w:marBottom w:val="0"/>
          <w:divBdr>
            <w:top w:val="none" w:sz="0" w:space="0" w:color="auto"/>
            <w:left w:val="none" w:sz="0" w:space="0" w:color="auto"/>
            <w:bottom w:val="none" w:sz="0" w:space="0" w:color="auto"/>
            <w:right w:val="none" w:sz="0" w:space="0" w:color="auto"/>
          </w:divBdr>
          <w:divsChild>
            <w:div w:id="46875136">
              <w:marLeft w:val="0"/>
              <w:marRight w:val="0"/>
              <w:marTop w:val="0"/>
              <w:marBottom w:val="0"/>
              <w:divBdr>
                <w:top w:val="none" w:sz="0" w:space="0" w:color="auto"/>
                <w:left w:val="none" w:sz="0" w:space="0" w:color="auto"/>
                <w:bottom w:val="none" w:sz="0" w:space="0" w:color="auto"/>
                <w:right w:val="none" w:sz="0" w:space="0" w:color="auto"/>
              </w:divBdr>
            </w:div>
            <w:div w:id="53553386">
              <w:marLeft w:val="0"/>
              <w:marRight w:val="0"/>
              <w:marTop w:val="0"/>
              <w:marBottom w:val="0"/>
              <w:divBdr>
                <w:top w:val="none" w:sz="0" w:space="0" w:color="auto"/>
                <w:left w:val="none" w:sz="0" w:space="0" w:color="auto"/>
                <w:bottom w:val="none" w:sz="0" w:space="0" w:color="auto"/>
                <w:right w:val="none" w:sz="0" w:space="0" w:color="auto"/>
              </w:divBdr>
            </w:div>
            <w:div w:id="268467385">
              <w:marLeft w:val="0"/>
              <w:marRight w:val="0"/>
              <w:marTop w:val="0"/>
              <w:marBottom w:val="0"/>
              <w:divBdr>
                <w:top w:val="none" w:sz="0" w:space="0" w:color="auto"/>
                <w:left w:val="none" w:sz="0" w:space="0" w:color="auto"/>
                <w:bottom w:val="none" w:sz="0" w:space="0" w:color="auto"/>
                <w:right w:val="none" w:sz="0" w:space="0" w:color="auto"/>
              </w:divBdr>
            </w:div>
            <w:div w:id="989745881">
              <w:marLeft w:val="0"/>
              <w:marRight w:val="0"/>
              <w:marTop w:val="0"/>
              <w:marBottom w:val="0"/>
              <w:divBdr>
                <w:top w:val="none" w:sz="0" w:space="0" w:color="auto"/>
                <w:left w:val="none" w:sz="0" w:space="0" w:color="auto"/>
                <w:bottom w:val="none" w:sz="0" w:space="0" w:color="auto"/>
                <w:right w:val="none" w:sz="0" w:space="0" w:color="auto"/>
              </w:divBdr>
            </w:div>
            <w:div w:id="1550144191">
              <w:marLeft w:val="0"/>
              <w:marRight w:val="0"/>
              <w:marTop w:val="0"/>
              <w:marBottom w:val="0"/>
              <w:divBdr>
                <w:top w:val="none" w:sz="0" w:space="0" w:color="auto"/>
                <w:left w:val="none" w:sz="0" w:space="0" w:color="auto"/>
                <w:bottom w:val="none" w:sz="0" w:space="0" w:color="auto"/>
                <w:right w:val="none" w:sz="0" w:space="0" w:color="auto"/>
              </w:divBdr>
            </w:div>
            <w:div w:id="2000383844">
              <w:marLeft w:val="0"/>
              <w:marRight w:val="0"/>
              <w:marTop w:val="0"/>
              <w:marBottom w:val="0"/>
              <w:divBdr>
                <w:top w:val="none" w:sz="0" w:space="0" w:color="auto"/>
                <w:left w:val="none" w:sz="0" w:space="0" w:color="auto"/>
                <w:bottom w:val="none" w:sz="0" w:space="0" w:color="auto"/>
                <w:right w:val="none" w:sz="0" w:space="0" w:color="auto"/>
              </w:divBdr>
            </w:div>
          </w:divsChild>
        </w:div>
        <w:div w:id="312490751">
          <w:marLeft w:val="0"/>
          <w:marRight w:val="0"/>
          <w:marTop w:val="0"/>
          <w:marBottom w:val="0"/>
          <w:divBdr>
            <w:top w:val="none" w:sz="0" w:space="0" w:color="auto"/>
            <w:left w:val="none" w:sz="0" w:space="0" w:color="auto"/>
            <w:bottom w:val="none" w:sz="0" w:space="0" w:color="auto"/>
            <w:right w:val="none" w:sz="0" w:space="0" w:color="auto"/>
          </w:divBdr>
          <w:divsChild>
            <w:div w:id="13003005">
              <w:marLeft w:val="0"/>
              <w:marRight w:val="0"/>
              <w:marTop w:val="0"/>
              <w:marBottom w:val="0"/>
              <w:divBdr>
                <w:top w:val="none" w:sz="0" w:space="0" w:color="auto"/>
                <w:left w:val="none" w:sz="0" w:space="0" w:color="auto"/>
                <w:bottom w:val="none" w:sz="0" w:space="0" w:color="auto"/>
                <w:right w:val="none" w:sz="0" w:space="0" w:color="auto"/>
              </w:divBdr>
            </w:div>
            <w:div w:id="292753378">
              <w:marLeft w:val="0"/>
              <w:marRight w:val="0"/>
              <w:marTop w:val="0"/>
              <w:marBottom w:val="0"/>
              <w:divBdr>
                <w:top w:val="none" w:sz="0" w:space="0" w:color="auto"/>
                <w:left w:val="none" w:sz="0" w:space="0" w:color="auto"/>
                <w:bottom w:val="none" w:sz="0" w:space="0" w:color="auto"/>
                <w:right w:val="none" w:sz="0" w:space="0" w:color="auto"/>
              </w:divBdr>
            </w:div>
            <w:div w:id="317853036">
              <w:marLeft w:val="0"/>
              <w:marRight w:val="0"/>
              <w:marTop w:val="0"/>
              <w:marBottom w:val="0"/>
              <w:divBdr>
                <w:top w:val="none" w:sz="0" w:space="0" w:color="auto"/>
                <w:left w:val="none" w:sz="0" w:space="0" w:color="auto"/>
                <w:bottom w:val="none" w:sz="0" w:space="0" w:color="auto"/>
                <w:right w:val="none" w:sz="0" w:space="0" w:color="auto"/>
              </w:divBdr>
            </w:div>
            <w:div w:id="318507873">
              <w:marLeft w:val="0"/>
              <w:marRight w:val="0"/>
              <w:marTop w:val="0"/>
              <w:marBottom w:val="0"/>
              <w:divBdr>
                <w:top w:val="none" w:sz="0" w:space="0" w:color="auto"/>
                <w:left w:val="none" w:sz="0" w:space="0" w:color="auto"/>
                <w:bottom w:val="none" w:sz="0" w:space="0" w:color="auto"/>
                <w:right w:val="none" w:sz="0" w:space="0" w:color="auto"/>
              </w:divBdr>
            </w:div>
            <w:div w:id="455486693">
              <w:marLeft w:val="0"/>
              <w:marRight w:val="0"/>
              <w:marTop w:val="0"/>
              <w:marBottom w:val="0"/>
              <w:divBdr>
                <w:top w:val="none" w:sz="0" w:space="0" w:color="auto"/>
                <w:left w:val="none" w:sz="0" w:space="0" w:color="auto"/>
                <w:bottom w:val="none" w:sz="0" w:space="0" w:color="auto"/>
                <w:right w:val="none" w:sz="0" w:space="0" w:color="auto"/>
              </w:divBdr>
            </w:div>
            <w:div w:id="485512839">
              <w:marLeft w:val="0"/>
              <w:marRight w:val="0"/>
              <w:marTop w:val="0"/>
              <w:marBottom w:val="0"/>
              <w:divBdr>
                <w:top w:val="none" w:sz="0" w:space="0" w:color="auto"/>
                <w:left w:val="none" w:sz="0" w:space="0" w:color="auto"/>
                <w:bottom w:val="none" w:sz="0" w:space="0" w:color="auto"/>
                <w:right w:val="none" w:sz="0" w:space="0" w:color="auto"/>
              </w:divBdr>
            </w:div>
            <w:div w:id="598099067">
              <w:marLeft w:val="0"/>
              <w:marRight w:val="0"/>
              <w:marTop w:val="0"/>
              <w:marBottom w:val="0"/>
              <w:divBdr>
                <w:top w:val="none" w:sz="0" w:space="0" w:color="auto"/>
                <w:left w:val="none" w:sz="0" w:space="0" w:color="auto"/>
                <w:bottom w:val="none" w:sz="0" w:space="0" w:color="auto"/>
                <w:right w:val="none" w:sz="0" w:space="0" w:color="auto"/>
              </w:divBdr>
            </w:div>
            <w:div w:id="632950856">
              <w:marLeft w:val="0"/>
              <w:marRight w:val="0"/>
              <w:marTop w:val="0"/>
              <w:marBottom w:val="0"/>
              <w:divBdr>
                <w:top w:val="none" w:sz="0" w:space="0" w:color="auto"/>
                <w:left w:val="none" w:sz="0" w:space="0" w:color="auto"/>
                <w:bottom w:val="none" w:sz="0" w:space="0" w:color="auto"/>
                <w:right w:val="none" w:sz="0" w:space="0" w:color="auto"/>
              </w:divBdr>
            </w:div>
            <w:div w:id="798648372">
              <w:marLeft w:val="0"/>
              <w:marRight w:val="0"/>
              <w:marTop w:val="0"/>
              <w:marBottom w:val="0"/>
              <w:divBdr>
                <w:top w:val="none" w:sz="0" w:space="0" w:color="auto"/>
                <w:left w:val="none" w:sz="0" w:space="0" w:color="auto"/>
                <w:bottom w:val="none" w:sz="0" w:space="0" w:color="auto"/>
                <w:right w:val="none" w:sz="0" w:space="0" w:color="auto"/>
              </w:divBdr>
            </w:div>
            <w:div w:id="1020660558">
              <w:marLeft w:val="0"/>
              <w:marRight w:val="0"/>
              <w:marTop w:val="0"/>
              <w:marBottom w:val="0"/>
              <w:divBdr>
                <w:top w:val="none" w:sz="0" w:space="0" w:color="auto"/>
                <w:left w:val="none" w:sz="0" w:space="0" w:color="auto"/>
                <w:bottom w:val="none" w:sz="0" w:space="0" w:color="auto"/>
                <w:right w:val="none" w:sz="0" w:space="0" w:color="auto"/>
              </w:divBdr>
            </w:div>
            <w:div w:id="1045178306">
              <w:marLeft w:val="0"/>
              <w:marRight w:val="0"/>
              <w:marTop w:val="0"/>
              <w:marBottom w:val="0"/>
              <w:divBdr>
                <w:top w:val="none" w:sz="0" w:space="0" w:color="auto"/>
                <w:left w:val="none" w:sz="0" w:space="0" w:color="auto"/>
                <w:bottom w:val="none" w:sz="0" w:space="0" w:color="auto"/>
                <w:right w:val="none" w:sz="0" w:space="0" w:color="auto"/>
              </w:divBdr>
            </w:div>
            <w:div w:id="1095395533">
              <w:marLeft w:val="0"/>
              <w:marRight w:val="0"/>
              <w:marTop w:val="0"/>
              <w:marBottom w:val="0"/>
              <w:divBdr>
                <w:top w:val="none" w:sz="0" w:space="0" w:color="auto"/>
                <w:left w:val="none" w:sz="0" w:space="0" w:color="auto"/>
                <w:bottom w:val="none" w:sz="0" w:space="0" w:color="auto"/>
                <w:right w:val="none" w:sz="0" w:space="0" w:color="auto"/>
              </w:divBdr>
            </w:div>
            <w:div w:id="1189634983">
              <w:marLeft w:val="0"/>
              <w:marRight w:val="0"/>
              <w:marTop w:val="0"/>
              <w:marBottom w:val="0"/>
              <w:divBdr>
                <w:top w:val="none" w:sz="0" w:space="0" w:color="auto"/>
                <w:left w:val="none" w:sz="0" w:space="0" w:color="auto"/>
                <w:bottom w:val="none" w:sz="0" w:space="0" w:color="auto"/>
                <w:right w:val="none" w:sz="0" w:space="0" w:color="auto"/>
              </w:divBdr>
            </w:div>
            <w:div w:id="1206984060">
              <w:marLeft w:val="0"/>
              <w:marRight w:val="0"/>
              <w:marTop w:val="0"/>
              <w:marBottom w:val="0"/>
              <w:divBdr>
                <w:top w:val="none" w:sz="0" w:space="0" w:color="auto"/>
                <w:left w:val="none" w:sz="0" w:space="0" w:color="auto"/>
                <w:bottom w:val="none" w:sz="0" w:space="0" w:color="auto"/>
                <w:right w:val="none" w:sz="0" w:space="0" w:color="auto"/>
              </w:divBdr>
            </w:div>
            <w:div w:id="1225409068">
              <w:marLeft w:val="0"/>
              <w:marRight w:val="0"/>
              <w:marTop w:val="0"/>
              <w:marBottom w:val="0"/>
              <w:divBdr>
                <w:top w:val="none" w:sz="0" w:space="0" w:color="auto"/>
                <w:left w:val="none" w:sz="0" w:space="0" w:color="auto"/>
                <w:bottom w:val="none" w:sz="0" w:space="0" w:color="auto"/>
                <w:right w:val="none" w:sz="0" w:space="0" w:color="auto"/>
              </w:divBdr>
            </w:div>
            <w:div w:id="1415467624">
              <w:marLeft w:val="0"/>
              <w:marRight w:val="0"/>
              <w:marTop w:val="0"/>
              <w:marBottom w:val="0"/>
              <w:divBdr>
                <w:top w:val="none" w:sz="0" w:space="0" w:color="auto"/>
                <w:left w:val="none" w:sz="0" w:space="0" w:color="auto"/>
                <w:bottom w:val="none" w:sz="0" w:space="0" w:color="auto"/>
                <w:right w:val="none" w:sz="0" w:space="0" w:color="auto"/>
              </w:divBdr>
            </w:div>
            <w:div w:id="1522937776">
              <w:marLeft w:val="0"/>
              <w:marRight w:val="0"/>
              <w:marTop w:val="0"/>
              <w:marBottom w:val="0"/>
              <w:divBdr>
                <w:top w:val="none" w:sz="0" w:space="0" w:color="auto"/>
                <w:left w:val="none" w:sz="0" w:space="0" w:color="auto"/>
                <w:bottom w:val="none" w:sz="0" w:space="0" w:color="auto"/>
                <w:right w:val="none" w:sz="0" w:space="0" w:color="auto"/>
              </w:divBdr>
            </w:div>
            <w:div w:id="1579631155">
              <w:marLeft w:val="0"/>
              <w:marRight w:val="0"/>
              <w:marTop w:val="0"/>
              <w:marBottom w:val="0"/>
              <w:divBdr>
                <w:top w:val="none" w:sz="0" w:space="0" w:color="auto"/>
                <w:left w:val="none" w:sz="0" w:space="0" w:color="auto"/>
                <w:bottom w:val="none" w:sz="0" w:space="0" w:color="auto"/>
                <w:right w:val="none" w:sz="0" w:space="0" w:color="auto"/>
              </w:divBdr>
            </w:div>
            <w:div w:id="1884633865">
              <w:marLeft w:val="0"/>
              <w:marRight w:val="0"/>
              <w:marTop w:val="0"/>
              <w:marBottom w:val="0"/>
              <w:divBdr>
                <w:top w:val="none" w:sz="0" w:space="0" w:color="auto"/>
                <w:left w:val="none" w:sz="0" w:space="0" w:color="auto"/>
                <w:bottom w:val="none" w:sz="0" w:space="0" w:color="auto"/>
                <w:right w:val="none" w:sz="0" w:space="0" w:color="auto"/>
              </w:divBdr>
            </w:div>
            <w:div w:id="2066682300">
              <w:marLeft w:val="0"/>
              <w:marRight w:val="0"/>
              <w:marTop w:val="0"/>
              <w:marBottom w:val="0"/>
              <w:divBdr>
                <w:top w:val="none" w:sz="0" w:space="0" w:color="auto"/>
                <w:left w:val="none" w:sz="0" w:space="0" w:color="auto"/>
                <w:bottom w:val="none" w:sz="0" w:space="0" w:color="auto"/>
                <w:right w:val="none" w:sz="0" w:space="0" w:color="auto"/>
              </w:divBdr>
            </w:div>
          </w:divsChild>
        </w:div>
        <w:div w:id="1437478702">
          <w:marLeft w:val="0"/>
          <w:marRight w:val="0"/>
          <w:marTop w:val="0"/>
          <w:marBottom w:val="0"/>
          <w:divBdr>
            <w:top w:val="none" w:sz="0" w:space="0" w:color="auto"/>
            <w:left w:val="none" w:sz="0" w:space="0" w:color="auto"/>
            <w:bottom w:val="none" w:sz="0" w:space="0" w:color="auto"/>
            <w:right w:val="none" w:sz="0" w:space="0" w:color="auto"/>
          </w:divBdr>
          <w:divsChild>
            <w:div w:id="472359">
              <w:marLeft w:val="0"/>
              <w:marRight w:val="0"/>
              <w:marTop w:val="0"/>
              <w:marBottom w:val="0"/>
              <w:divBdr>
                <w:top w:val="none" w:sz="0" w:space="0" w:color="auto"/>
                <w:left w:val="none" w:sz="0" w:space="0" w:color="auto"/>
                <w:bottom w:val="none" w:sz="0" w:space="0" w:color="auto"/>
                <w:right w:val="none" w:sz="0" w:space="0" w:color="auto"/>
              </w:divBdr>
            </w:div>
            <w:div w:id="222640926">
              <w:marLeft w:val="0"/>
              <w:marRight w:val="0"/>
              <w:marTop w:val="0"/>
              <w:marBottom w:val="0"/>
              <w:divBdr>
                <w:top w:val="none" w:sz="0" w:space="0" w:color="auto"/>
                <w:left w:val="none" w:sz="0" w:space="0" w:color="auto"/>
                <w:bottom w:val="none" w:sz="0" w:space="0" w:color="auto"/>
                <w:right w:val="none" w:sz="0" w:space="0" w:color="auto"/>
              </w:divBdr>
            </w:div>
            <w:div w:id="290945602">
              <w:marLeft w:val="0"/>
              <w:marRight w:val="0"/>
              <w:marTop w:val="0"/>
              <w:marBottom w:val="0"/>
              <w:divBdr>
                <w:top w:val="none" w:sz="0" w:space="0" w:color="auto"/>
                <w:left w:val="none" w:sz="0" w:space="0" w:color="auto"/>
                <w:bottom w:val="none" w:sz="0" w:space="0" w:color="auto"/>
                <w:right w:val="none" w:sz="0" w:space="0" w:color="auto"/>
              </w:divBdr>
            </w:div>
            <w:div w:id="335773086">
              <w:marLeft w:val="0"/>
              <w:marRight w:val="0"/>
              <w:marTop w:val="0"/>
              <w:marBottom w:val="0"/>
              <w:divBdr>
                <w:top w:val="none" w:sz="0" w:space="0" w:color="auto"/>
                <w:left w:val="none" w:sz="0" w:space="0" w:color="auto"/>
                <w:bottom w:val="none" w:sz="0" w:space="0" w:color="auto"/>
                <w:right w:val="none" w:sz="0" w:space="0" w:color="auto"/>
              </w:divBdr>
            </w:div>
            <w:div w:id="373164335">
              <w:marLeft w:val="0"/>
              <w:marRight w:val="0"/>
              <w:marTop w:val="0"/>
              <w:marBottom w:val="0"/>
              <w:divBdr>
                <w:top w:val="none" w:sz="0" w:space="0" w:color="auto"/>
                <w:left w:val="none" w:sz="0" w:space="0" w:color="auto"/>
                <w:bottom w:val="none" w:sz="0" w:space="0" w:color="auto"/>
                <w:right w:val="none" w:sz="0" w:space="0" w:color="auto"/>
              </w:divBdr>
            </w:div>
            <w:div w:id="460880495">
              <w:marLeft w:val="0"/>
              <w:marRight w:val="0"/>
              <w:marTop w:val="0"/>
              <w:marBottom w:val="0"/>
              <w:divBdr>
                <w:top w:val="none" w:sz="0" w:space="0" w:color="auto"/>
                <w:left w:val="none" w:sz="0" w:space="0" w:color="auto"/>
                <w:bottom w:val="none" w:sz="0" w:space="0" w:color="auto"/>
                <w:right w:val="none" w:sz="0" w:space="0" w:color="auto"/>
              </w:divBdr>
            </w:div>
            <w:div w:id="502671380">
              <w:marLeft w:val="0"/>
              <w:marRight w:val="0"/>
              <w:marTop w:val="0"/>
              <w:marBottom w:val="0"/>
              <w:divBdr>
                <w:top w:val="none" w:sz="0" w:space="0" w:color="auto"/>
                <w:left w:val="none" w:sz="0" w:space="0" w:color="auto"/>
                <w:bottom w:val="none" w:sz="0" w:space="0" w:color="auto"/>
                <w:right w:val="none" w:sz="0" w:space="0" w:color="auto"/>
              </w:divBdr>
            </w:div>
            <w:div w:id="622615656">
              <w:marLeft w:val="0"/>
              <w:marRight w:val="0"/>
              <w:marTop w:val="0"/>
              <w:marBottom w:val="0"/>
              <w:divBdr>
                <w:top w:val="none" w:sz="0" w:space="0" w:color="auto"/>
                <w:left w:val="none" w:sz="0" w:space="0" w:color="auto"/>
                <w:bottom w:val="none" w:sz="0" w:space="0" w:color="auto"/>
                <w:right w:val="none" w:sz="0" w:space="0" w:color="auto"/>
              </w:divBdr>
            </w:div>
            <w:div w:id="639724788">
              <w:marLeft w:val="0"/>
              <w:marRight w:val="0"/>
              <w:marTop w:val="0"/>
              <w:marBottom w:val="0"/>
              <w:divBdr>
                <w:top w:val="none" w:sz="0" w:space="0" w:color="auto"/>
                <w:left w:val="none" w:sz="0" w:space="0" w:color="auto"/>
                <w:bottom w:val="none" w:sz="0" w:space="0" w:color="auto"/>
                <w:right w:val="none" w:sz="0" w:space="0" w:color="auto"/>
              </w:divBdr>
            </w:div>
            <w:div w:id="646906264">
              <w:marLeft w:val="0"/>
              <w:marRight w:val="0"/>
              <w:marTop w:val="0"/>
              <w:marBottom w:val="0"/>
              <w:divBdr>
                <w:top w:val="none" w:sz="0" w:space="0" w:color="auto"/>
                <w:left w:val="none" w:sz="0" w:space="0" w:color="auto"/>
                <w:bottom w:val="none" w:sz="0" w:space="0" w:color="auto"/>
                <w:right w:val="none" w:sz="0" w:space="0" w:color="auto"/>
              </w:divBdr>
            </w:div>
            <w:div w:id="829100022">
              <w:marLeft w:val="0"/>
              <w:marRight w:val="0"/>
              <w:marTop w:val="0"/>
              <w:marBottom w:val="0"/>
              <w:divBdr>
                <w:top w:val="none" w:sz="0" w:space="0" w:color="auto"/>
                <w:left w:val="none" w:sz="0" w:space="0" w:color="auto"/>
                <w:bottom w:val="none" w:sz="0" w:space="0" w:color="auto"/>
                <w:right w:val="none" w:sz="0" w:space="0" w:color="auto"/>
              </w:divBdr>
            </w:div>
            <w:div w:id="855339693">
              <w:marLeft w:val="0"/>
              <w:marRight w:val="0"/>
              <w:marTop w:val="0"/>
              <w:marBottom w:val="0"/>
              <w:divBdr>
                <w:top w:val="none" w:sz="0" w:space="0" w:color="auto"/>
                <w:left w:val="none" w:sz="0" w:space="0" w:color="auto"/>
                <w:bottom w:val="none" w:sz="0" w:space="0" w:color="auto"/>
                <w:right w:val="none" w:sz="0" w:space="0" w:color="auto"/>
              </w:divBdr>
            </w:div>
            <w:div w:id="888692013">
              <w:marLeft w:val="0"/>
              <w:marRight w:val="0"/>
              <w:marTop w:val="0"/>
              <w:marBottom w:val="0"/>
              <w:divBdr>
                <w:top w:val="none" w:sz="0" w:space="0" w:color="auto"/>
                <w:left w:val="none" w:sz="0" w:space="0" w:color="auto"/>
                <w:bottom w:val="none" w:sz="0" w:space="0" w:color="auto"/>
                <w:right w:val="none" w:sz="0" w:space="0" w:color="auto"/>
              </w:divBdr>
            </w:div>
            <w:div w:id="1228228985">
              <w:marLeft w:val="0"/>
              <w:marRight w:val="0"/>
              <w:marTop w:val="0"/>
              <w:marBottom w:val="0"/>
              <w:divBdr>
                <w:top w:val="none" w:sz="0" w:space="0" w:color="auto"/>
                <w:left w:val="none" w:sz="0" w:space="0" w:color="auto"/>
                <w:bottom w:val="none" w:sz="0" w:space="0" w:color="auto"/>
                <w:right w:val="none" w:sz="0" w:space="0" w:color="auto"/>
              </w:divBdr>
            </w:div>
            <w:div w:id="1430849446">
              <w:marLeft w:val="0"/>
              <w:marRight w:val="0"/>
              <w:marTop w:val="0"/>
              <w:marBottom w:val="0"/>
              <w:divBdr>
                <w:top w:val="none" w:sz="0" w:space="0" w:color="auto"/>
                <w:left w:val="none" w:sz="0" w:space="0" w:color="auto"/>
                <w:bottom w:val="none" w:sz="0" w:space="0" w:color="auto"/>
                <w:right w:val="none" w:sz="0" w:space="0" w:color="auto"/>
              </w:divBdr>
            </w:div>
            <w:div w:id="1538081784">
              <w:marLeft w:val="0"/>
              <w:marRight w:val="0"/>
              <w:marTop w:val="0"/>
              <w:marBottom w:val="0"/>
              <w:divBdr>
                <w:top w:val="none" w:sz="0" w:space="0" w:color="auto"/>
                <w:left w:val="none" w:sz="0" w:space="0" w:color="auto"/>
                <w:bottom w:val="none" w:sz="0" w:space="0" w:color="auto"/>
                <w:right w:val="none" w:sz="0" w:space="0" w:color="auto"/>
              </w:divBdr>
            </w:div>
            <w:div w:id="1663924406">
              <w:marLeft w:val="0"/>
              <w:marRight w:val="0"/>
              <w:marTop w:val="0"/>
              <w:marBottom w:val="0"/>
              <w:divBdr>
                <w:top w:val="none" w:sz="0" w:space="0" w:color="auto"/>
                <w:left w:val="none" w:sz="0" w:space="0" w:color="auto"/>
                <w:bottom w:val="none" w:sz="0" w:space="0" w:color="auto"/>
                <w:right w:val="none" w:sz="0" w:space="0" w:color="auto"/>
              </w:divBdr>
            </w:div>
            <w:div w:id="1734619794">
              <w:marLeft w:val="0"/>
              <w:marRight w:val="0"/>
              <w:marTop w:val="0"/>
              <w:marBottom w:val="0"/>
              <w:divBdr>
                <w:top w:val="none" w:sz="0" w:space="0" w:color="auto"/>
                <w:left w:val="none" w:sz="0" w:space="0" w:color="auto"/>
                <w:bottom w:val="none" w:sz="0" w:space="0" w:color="auto"/>
                <w:right w:val="none" w:sz="0" w:space="0" w:color="auto"/>
              </w:divBdr>
            </w:div>
            <w:div w:id="21249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1323">
      <w:bodyDiv w:val="1"/>
      <w:marLeft w:val="0"/>
      <w:marRight w:val="0"/>
      <w:marTop w:val="0"/>
      <w:marBottom w:val="0"/>
      <w:divBdr>
        <w:top w:val="none" w:sz="0" w:space="0" w:color="auto"/>
        <w:left w:val="none" w:sz="0" w:space="0" w:color="auto"/>
        <w:bottom w:val="none" w:sz="0" w:space="0" w:color="auto"/>
        <w:right w:val="none" w:sz="0" w:space="0" w:color="auto"/>
      </w:divBdr>
    </w:div>
    <w:div w:id="1371301842">
      <w:bodyDiv w:val="1"/>
      <w:marLeft w:val="0"/>
      <w:marRight w:val="0"/>
      <w:marTop w:val="0"/>
      <w:marBottom w:val="0"/>
      <w:divBdr>
        <w:top w:val="none" w:sz="0" w:space="0" w:color="auto"/>
        <w:left w:val="none" w:sz="0" w:space="0" w:color="auto"/>
        <w:bottom w:val="none" w:sz="0" w:space="0" w:color="auto"/>
        <w:right w:val="none" w:sz="0" w:space="0" w:color="auto"/>
      </w:divBdr>
    </w:div>
    <w:div w:id="1465003791">
      <w:bodyDiv w:val="1"/>
      <w:marLeft w:val="0"/>
      <w:marRight w:val="0"/>
      <w:marTop w:val="0"/>
      <w:marBottom w:val="0"/>
      <w:divBdr>
        <w:top w:val="none" w:sz="0" w:space="0" w:color="auto"/>
        <w:left w:val="none" w:sz="0" w:space="0" w:color="auto"/>
        <w:bottom w:val="none" w:sz="0" w:space="0" w:color="auto"/>
        <w:right w:val="none" w:sz="0" w:space="0" w:color="auto"/>
      </w:divBdr>
    </w:div>
    <w:div w:id="1817331451">
      <w:bodyDiv w:val="1"/>
      <w:marLeft w:val="0"/>
      <w:marRight w:val="0"/>
      <w:marTop w:val="0"/>
      <w:marBottom w:val="0"/>
      <w:divBdr>
        <w:top w:val="none" w:sz="0" w:space="0" w:color="auto"/>
        <w:left w:val="none" w:sz="0" w:space="0" w:color="auto"/>
        <w:bottom w:val="none" w:sz="0" w:space="0" w:color="auto"/>
        <w:right w:val="none" w:sz="0" w:space="0" w:color="auto"/>
      </w:divBdr>
    </w:div>
    <w:div w:id="199822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opleforeducation.ca/report/annual-report-2017/" TargetMode="External"/><Relationship Id="rId18" Type="http://schemas.openxmlformats.org/officeDocument/2006/relationships/hyperlink" Target="https://news.novascotia.ca/en/2024/10/17/new-staff-address-violence-schools-support-learning" TargetMode="External"/><Relationship Id="rId26" Type="http://schemas.openxmlformats.org/officeDocument/2006/relationships/hyperlink" Target="https://www.ontario.ca/laws/regulation/120132" TargetMode="External"/><Relationship Id="rId39" Type="http://schemas.openxmlformats.org/officeDocument/2006/relationships/hyperlink" Target="https://peopleforeducation.ca/report/annual-report-2017/" TargetMode="External"/><Relationship Id="rId21" Type="http://schemas.openxmlformats.org/officeDocument/2006/relationships/hyperlink" Target="https://www.publicboard.ca/en/about-gecdsb/Plans-and-Reports/Program-Review-of-the-RISE-Program_Final-Report.pdf" TargetMode="External"/><Relationship Id="rId34" Type="http://schemas.openxmlformats.org/officeDocument/2006/relationships/hyperlink" Target="https://oag-ns.ca/audit-reports/preventing-and-addressing-violence-nova-scotia-public-school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dsb.on.ca/Learning-Equity-and-Well-Being/Special-Education-and-Inclusion/Special-Education-Plan" TargetMode="External"/><Relationship Id="rId20" Type="http://schemas.openxmlformats.org/officeDocument/2006/relationships/hyperlink" Target="https://www.etfo.ca/news-publications/media-releases/fall-economic-statement-2024" TargetMode="External"/><Relationship Id="rId29" Type="http://schemas.openxmlformats.org/officeDocument/2006/relationships/hyperlink" Target="https://www.etfo.ca/news-publications/publications/etfo-violence-survey-result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ohrc.on.ca/en/right-read-inquiry-report-0" TargetMode="External"/><Relationship Id="rId24" Type="http://schemas.openxmlformats.org/officeDocument/2006/relationships/hyperlink" Target="https://peopleforeducation.ca/report/access-to-special-education-in-ontario-schools/" TargetMode="External"/><Relationship Id="rId32" Type="http://schemas.openxmlformats.org/officeDocument/2006/relationships/hyperlink" Target="https://doi.org/10.1111/bjc.12485" TargetMode="External"/><Relationship Id="rId37" Type="http://schemas.openxmlformats.org/officeDocument/2006/relationships/hyperlink" Target="https://www.ontario.ca/document/special-education-ontario-policy-and-resource-guide-kindergarten-grade-12" TargetMode="External"/><Relationship Id="rId40" Type="http://schemas.openxmlformats.org/officeDocument/2006/relationships/hyperlink" Target="https://peopleforeducation.ca/report/access-to-special-education-in-ontario-schools/" TargetMode="External"/><Relationship Id="rId5" Type="http://schemas.openxmlformats.org/officeDocument/2006/relationships/numbering" Target="numbering.xml"/><Relationship Id="rId15" Type="http://schemas.openxmlformats.org/officeDocument/2006/relationships/hyperlink" Target="https://www.ugdsb.ca/page/special-education" TargetMode="External"/><Relationship Id="rId23" Type="http://schemas.openxmlformats.org/officeDocument/2006/relationships/hyperlink" Target="https://www.cbc.ca/news/canada/thunder-bay/thunder-bay-autism-adhd-women-1.7110419" TargetMode="External"/><Relationship Id="rId28" Type="http://schemas.openxmlformats.org/officeDocument/2006/relationships/hyperlink" Target="https://etfocb.ca/wp-content/uploads/2024/01/ETFO-2022-2026-T-OT-Tentative-Central-Agreement-Terms-Documents.pdf" TargetMode="External"/><Relationship Id="rId36" Type="http://schemas.openxmlformats.org/officeDocument/2006/relationships/hyperlink" Target="https://www.ontario.ca/laws/regulation/120132" TargetMode="External"/><Relationship Id="rId10" Type="http://schemas.openxmlformats.org/officeDocument/2006/relationships/endnotes" Target="endnotes.xml"/><Relationship Id="rId19" Type="http://schemas.openxmlformats.org/officeDocument/2006/relationships/hyperlink" Target="https://oag-ns.ca/audit-reports/preventing-and-addressing-violence-nova-scotia-public-schools" TargetMode="External"/><Relationship Id="rId31" Type="http://schemas.openxmlformats.org/officeDocument/2006/relationships/hyperlink" Target="https://news.novascotia.ca/en/2024/10/17/new-staff-address-violence-schools-support-learning"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document/special-education-ontario-policy-and-resource-guide-kindergarten-grade-12/categories" TargetMode="External"/><Relationship Id="rId22" Type="http://schemas.openxmlformats.org/officeDocument/2006/relationships/hyperlink" Target="https://etfo-my.sharepoint.com/personal/dcerny_etfo_org/Documents/Documents/7.%20PLC/Spec%20Ed%20Position%20Paper/DC%20Edits/Hare,%20C.,%20Leslie,%20A.%20C.,%20Bodell,%20L.%20P.,%20Kaufman,%20E.%20A.,%20Morton,%20J.%20B.,%20Nicolson,%20R.,%20Kelley,%20E.,%20Jones,%20J.,%20Ayub,%20M.,%20Crosbie,%20J.,%20Schachar,%20R.,%20Anagnostou,%20E.,%20Segers,%20M.,%20&amp;%20Stevenson,%20R.%20A.%20(2024).%20Sex%20and%20intelligence%20quotient%20differences%20in%20age%20of%20diagnosis%20among%20youth%20with%20attention-deficit%20hyperactivity%20disorder.%20The%20British%20journal%20of%20clinical%20psychology,%2063(4),%20627&#8211;645.%20https:/doi.org/10.1111/bjc.12485" TargetMode="External"/><Relationship Id="rId27" Type="http://schemas.openxmlformats.org/officeDocument/2006/relationships/hyperlink" Target="https://www.policyalternatives.ca/news-research/ontario-has-lost-5000-classroom-educators-since-2018/" TargetMode="External"/><Relationship Id="rId30" Type="http://schemas.openxmlformats.org/officeDocument/2006/relationships/hyperlink" Target="https://www.etfo.ca/news-publications/media-releases/fall-economic-statement-2024" TargetMode="External"/><Relationship Id="rId35" Type="http://schemas.openxmlformats.org/officeDocument/2006/relationships/hyperlink" Target="https://www3.ohrc.on.ca/en/right-read-inquiry-report-0"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tfocb.ca/wp-content/uploads/2024/01/ETFO-2022-2026-T-OT-Tentative-Central-Agreement-Terms-Documents.pdf" TargetMode="External"/><Relationship Id="rId17" Type="http://schemas.openxmlformats.org/officeDocument/2006/relationships/hyperlink" Target="https://peopleforeducation.ca/report/access-to-special-education-in-ontario-schools/" TargetMode="External"/><Relationship Id="rId25" Type="http://schemas.openxmlformats.org/officeDocument/2006/relationships/hyperlink" Target="https://www.ontario.ca/laws/regulation/120132" TargetMode="External"/><Relationship Id="rId33" Type="http://schemas.openxmlformats.org/officeDocument/2006/relationships/hyperlink" Target="https://www.cbc.ca/news/canada/thunder-bay/thunder-bay-autism-adhd-women-1.7110419" TargetMode="External"/><Relationship Id="rId38" Type="http://schemas.openxmlformats.org/officeDocument/2006/relationships/hyperlink" Target="https://www.publicboard.ca/en/about-gecdsb/Plans-and-Reports/Program-Review-of-the-RISE-Program_Final-Report.pdf" TargetMode="External"/></Relationships>
</file>

<file path=word/documenttasks/documenttasks1.xml><?xml version="1.0" encoding="utf-8"?>
<t:Tasks xmlns:t="http://schemas.microsoft.com/office/tasks/2019/documenttasks" xmlns:oel="http://schemas.microsoft.com/office/2019/extlst">
  <t:Task id="{32548C9A-436F-452C-94F7-10A207BFD75B}">
    <t:Anchor>
      <t:Comment id="1847408373"/>
    </t:Anchor>
    <t:History>
      <t:Event id="{7F379322-3676-41F9-B09D-EE3654434BE9}" time="2024-10-07T15:03:34.407Z">
        <t:Attribution userId="S::jkim@etfo.org::fe31c89c-c842-474d-ac04-5330f4da2a17" userProvider="AD" userName="Jinah Kim"/>
        <t:Anchor>
          <t:Comment id="1847408373"/>
        </t:Anchor>
        <t:Create/>
      </t:Event>
      <t:Event id="{76C794D5-3AE8-4FC0-8620-180C99C5242B}" time="2024-10-07T15:03:34.407Z">
        <t:Attribution userId="S::jkim@etfo.org::fe31c89c-c842-474d-ac04-5330f4da2a17" userProvider="AD" userName="Jinah Kim"/>
        <t:Anchor>
          <t:Comment id="1847408373"/>
        </t:Anchor>
        <t:Assign userId="S::tzwolinski@etfo.org::a10d6ba7-e802-4cd0-93de-46464d008c85" userProvider="AD" userName="Tara Zwolinski"/>
      </t:Event>
      <t:Event id="{9DCBFC7D-E361-4583-BCBF-1CE52DCA07C9}" time="2024-10-07T15:03:34.407Z">
        <t:Attribution userId="S::jkim@etfo.org::fe31c89c-c842-474d-ac04-5330f4da2a17" userProvider="AD" userName="Jinah Kim"/>
        <t:Anchor>
          <t:Comment id="1847408373"/>
        </t:Anchor>
        <t:SetTitle title="@Tara Zwolinski sentence is incomplete"/>
      </t:Event>
    </t:History>
  </t:Task>
</t:Task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a1eeed-653b-47fc-8a6b-0e501739b2d6">
      <Terms xmlns="http://schemas.microsoft.com/office/infopath/2007/PartnerControls"/>
    </lcf76f155ced4ddcb4097134ff3c332f>
    <TaxCatchAll xmlns="6b52147e-3d6d-47f1-829d-f8daae82a0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5E25D8ED26F74EABFF4947E2EF8145" ma:contentTypeVersion="13" ma:contentTypeDescription="Create a new document." ma:contentTypeScope="" ma:versionID="27e56fdd04e8af4385d63286f1d5b8d2">
  <xsd:schema xmlns:xsd="http://www.w3.org/2001/XMLSchema" xmlns:xs="http://www.w3.org/2001/XMLSchema" xmlns:p="http://schemas.microsoft.com/office/2006/metadata/properties" xmlns:ns2="d3a1eeed-653b-47fc-8a6b-0e501739b2d6" xmlns:ns3="6b52147e-3d6d-47f1-829d-f8daae82a05d" targetNamespace="http://schemas.microsoft.com/office/2006/metadata/properties" ma:root="true" ma:fieldsID="3e9a48fc23b41c65ab6d2af06f39ad0a" ns2:_="" ns3:_="">
    <xsd:import namespace="d3a1eeed-653b-47fc-8a6b-0e501739b2d6"/>
    <xsd:import namespace="6b52147e-3d6d-47f1-829d-f8daae82a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1eeed-653b-47fc-8a6b-0e501739b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1135ef8-0fea-4c15-97f1-dad9a2168a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2147e-3d6d-47f1-829d-f8daae82a0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02297f-a228-4d0f-8f67-f54c359678a0}" ma:internalName="TaxCatchAll" ma:showField="CatchAllData" ma:web="6b52147e-3d6d-47f1-829d-f8daae82a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2B33A-C2A2-4924-B8AC-1EDDB7A77DB4}">
  <ds:schemaRefs>
    <ds:schemaRef ds:uri="http://schemas.microsoft.com/office/2006/metadata/properties"/>
    <ds:schemaRef ds:uri="http://schemas.microsoft.com/office/infopath/2007/PartnerControls"/>
    <ds:schemaRef ds:uri="d3a1eeed-653b-47fc-8a6b-0e501739b2d6"/>
    <ds:schemaRef ds:uri="6b52147e-3d6d-47f1-829d-f8daae82a05d"/>
  </ds:schemaRefs>
</ds:datastoreItem>
</file>

<file path=customXml/itemProps2.xml><?xml version="1.0" encoding="utf-8"?>
<ds:datastoreItem xmlns:ds="http://schemas.openxmlformats.org/officeDocument/2006/customXml" ds:itemID="{797D51CE-0C77-4CB7-A89D-BECE2EA2D328}">
  <ds:schemaRefs>
    <ds:schemaRef ds:uri="http://schemas.openxmlformats.org/officeDocument/2006/bibliography"/>
  </ds:schemaRefs>
</ds:datastoreItem>
</file>

<file path=customXml/itemProps3.xml><?xml version="1.0" encoding="utf-8"?>
<ds:datastoreItem xmlns:ds="http://schemas.openxmlformats.org/officeDocument/2006/customXml" ds:itemID="{4C560BC4-FF45-45F9-B865-C95118C2B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1eeed-653b-47fc-8a6b-0e501739b2d6"/>
    <ds:schemaRef ds:uri="6b52147e-3d6d-47f1-829d-f8daae82a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3FF8F-AF73-42C5-AB67-0CFB2478D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5452</Words>
  <Characters>31082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36462</CharactersWithSpaces>
  <SharedDoc>false</SharedDoc>
  <HLinks>
    <vt:vector size="174" baseType="variant">
      <vt:variant>
        <vt:i4>7995515</vt:i4>
      </vt:variant>
      <vt:variant>
        <vt:i4>84</vt:i4>
      </vt:variant>
      <vt:variant>
        <vt:i4>0</vt:i4>
      </vt:variant>
      <vt:variant>
        <vt:i4>5</vt:i4>
      </vt:variant>
      <vt:variant>
        <vt:lpwstr>https://campaign2000.ca/about-us/our-story/</vt:lpwstr>
      </vt:variant>
      <vt:variant>
        <vt:lpwstr/>
      </vt:variant>
      <vt:variant>
        <vt:i4>458847</vt:i4>
      </vt:variant>
      <vt:variant>
        <vt:i4>81</vt:i4>
      </vt:variant>
      <vt:variant>
        <vt:i4>0</vt:i4>
      </vt:variant>
      <vt:variant>
        <vt:i4>5</vt:i4>
      </vt:variant>
      <vt:variant>
        <vt:lpwstr>https://campaign2000.ca/ending-child-poverty-the-time-is-now/</vt:lpwstr>
      </vt:variant>
      <vt:variant>
        <vt:lpwstr/>
      </vt:variant>
      <vt:variant>
        <vt:i4>4915205</vt:i4>
      </vt:variant>
      <vt:variant>
        <vt:i4>78</vt:i4>
      </vt:variant>
      <vt:variant>
        <vt:i4>0</vt:i4>
      </vt:variant>
      <vt:variant>
        <vt:i4>5</vt:i4>
      </vt:variant>
      <vt:variant>
        <vt:lpwstr>https://campaign2000.ca/</vt:lpwstr>
      </vt:variant>
      <vt:variant>
        <vt:lpwstr/>
      </vt:variant>
      <vt:variant>
        <vt:i4>2621449</vt:i4>
      </vt:variant>
      <vt:variant>
        <vt:i4>75</vt:i4>
      </vt:variant>
      <vt:variant>
        <vt:i4>0</vt:i4>
      </vt:variant>
      <vt:variant>
        <vt:i4>5</vt:i4>
      </vt:variant>
      <vt:variant>
        <vt:lpwstr>https://www.thestar.com/news/gta/new-provincial-report-reveals-troubling-trend-in-special-education-classes/article_6b6188dc-1f99-554e-af0c-9ed55736563d.html</vt:lpwstr>
      </vt:variant>
      <vt:variant>
        <vt:lpwstr>:~:text=Black%20students%20are%20overrepresented%20among,multiple%20special%20needs%20are%20male.</vt:lpwstr>
      </vt:variant>
      <vt:variant>
        <vt:i4>6684694</vt:i4>
      </vt:variant>
      <vt:variant>
        <vt:i4>72</vt:i4>
      </vt:variant>
      <vt:variant>
        <vt:i4>0</vt:i4>
      </vt:variant>
      <vt:variant>
        <vt:i4>5</vt:i4>
      </vt:variant>
      <vt:variant>
        <vt:lpwstr>https://www.publicboard.ca/en/about-gecdsb/Plans-and-Reports/Program-Review-of-the-RISE-Program_Final-Report.pdf</vt:lpwstr>
      </vt:variant>
      <vt:variant>
        <vt:lpwstr/>
      </vt:variant>
      <vt:variant>
        <vt:i4>5767237</vt:i4>
      </vt:variant>
      <vt:variant>
        <vt:i4>69</vt:i4>
      </vt:variant>
      <vt:variant>
        <vt:i4>0</vt:i4>
      </vt:variant>
      <vt:variant>
        <vt:i4>5</vt:i4>
      </vt:variant>
      <vt:variant>
        <vt:lpwstr>https://www.etfo.ca/news-publications/media-releases/fall-economic-statement-2024</vt:lpwstr>
      </vt:variant>
      <vt:variant>
        <vt:lpwstr/>
      </vt:variant>
      <vt:variant>
        <vt:i4>3014764</vt:i4>
      </vt:variant>
      <vt:variant>
        <vt:i4>66</vt:i4>
      </vt:variant>
      <vt:variant>
        <vt:i4>0</vt:i4>
      </vt:variant>
      <vt:variant>
        <vt:i4>5</vt:i4>
      </vt:variant>
      <vt:variant>
        <vt:lpwstr>https://www.cbc.ca/news/canada/nova-scotia/nova-scotia-to-add-specialized-staff-to-address-violence-in-classrooms-1.7354871</vt:lpwstr>
      </vt:variant>
      <vt:variant>
        <vt:lpwstr/>
      </vt:variant>
      <vt:variant>
        <vt:i4>1179650</vt:i4>
      </vt:variant>
      <vt:variant>
        <vt:i4>63</vt:i4>
      </vt:variant>
      <vt:variant>
        <vt:i4>0</vt:i4>
      </vt:variant>
      <vt:variant>
        <vt:i4>5</vt:i4>
      </vt:variant>
      <vt:variant>
        <vt:lpwstr>https://peopleforeducation.ca/report/access-to-special-education-in-ontario-schools/</vt:lpwstr>
      </vt:variant>
      <vt:variant>
        <vt:lpwstr>chapter3</vt:lpwstr>
      </vt:variant>
      <vt:variant>
        <vt:i4>7536691</vt:i4>
      </vt:variant>
      <vt:variant>
        <vt:i4>60</vt:i4>
      </vt:variant>
      <vt:variant>
        <vt:i4>0</vt:i4>
      </vt:variant>
      <vt:variant>
        <vt:i4>5</vt:i4>
      </vt:variant>
      <vt:variant>
        <vt:lpwstr>https://horizoned.ca/responding-to-special-education-student-needs-in-ontario/</vt:lpwstr>
      </vt:variant>
      <vt:variant>
        <vt:lpwstr/>
      </vt:variant>
      <vt:variant>
        <vt:i4>7536691</vt:i4>
      </vt:variant>
      <vt:variant>
        <vt:i4>57</vt:i4>
      </vt:variant>
      <vt:variant>
        <vt:i4>0</vt:i4>
      </vt:variant>
      <vt:variant>
        <vt:i4>5</vt:i4>
      </vt:variant>
      <vt:variant>
        <vt:lpwstr>https://horizoned.ca/responding-to-special-education-student-needs-in-ontario/</vt:lpwstr>
      </vt:variant>
      <vt:variant>
        <vt:lpwstr/>
      </vt:variant>
      <vt:variant>
        <vt:i4>5963782</vt:i4>
      </vt:variant>
      <vt:variant>
        <vt:i4>54</vt:i4>
      </vt:variant>
      <vt:variant>
        <vt:i4>0</vt:i4>
      </vt:variant>
      <vt:variant>
        <vt:i4>5</vt:i4>
      </vt:variant>
      <vt:variant>
        <vt:lpwstr>https://peopleforeducation.ca/report/annual-report-2017/</vt:lpwstr>
      </vt:variant>
      <vt:variant>
        <vt:lpwstr/>
      </vt:variant>
      <vt:variant>
        <vt:i4>1179661</vt:i4>
      </vt:variant>
      <vt:variant>
        <vt:i4>51</vt:i4>
      </vt:variant>
      <vt:variant>
        <vt:i4>0</vt:i4>
      </vt:variant>
      <vt:variant>
        <vt:i4>5</vt:i4>
      </vt:variant>
      <vt:variant>
        <vt:lpwstr>https://etfocb.ca/wp-content/uploads/2024/01/ETFO-2022-2026-T-OT-Tentative-Central-Agreement-Terms-Documents.pdf</vt:lpwstr>
      </vt:variant>
      <vt:variant>
        <vt:lpwstr/>
      </vt:variant>
      <vt:variant>
        <vt:i4>1179661</vt:i4>
      </vt:variant>
      <vt:variant>
        <vt:i4>48</vt:i4>
      </vt:variant>
      <vt:variant>
        <vt:i4>0</vt:i4>
      </vt:variant>
      <vt:variant>
        <vt:i4>5</vt:i4>
      </vt:variant>
      <vt:variant>
        <vt:lpwstr>https://etfocb.ca/wp-content/uploads/2024/01/ETFO-2022-2026-T-OT-Tentative-Central-Agreement-Terms-Documents.pdf</vt:lpwstr>
      </vt:variant>
      <vt:variant>
        <vt:lpwstr/>
      </vt:variant>
      <vt:variant>
        <vt:i4>3801122</vt:i4>
      </vt:variant>
      <vt:variant>
        <vt:i4>45</vt:i4>
      </vt:variant>
      <vt:variant>
        <vt:i4>0</vt:i4>
      </vt:variant>
      <vt:variant>
        <vt:i4>5</vt:i4>
      </vt:variant>
      <vt:variant>
        <vt:lpwstr>https://files.ontario.ca/edu-special-education-policy-resource-guide-en-2022-05-30.pdf</vt:lpwstr>
      </vt:variant>
      <vt:variant>
        <vt:lpwstr/>
      </vt:variant>
      <vt:variant>
        <vt:i4>1704022</vt:i4>
      </vt:variant>
      <vt:variant>
        <vt:i4>42</vt:i4>
      </vt:variant>
      <vt:variant>
        <vt:i4>0</vt:i4>
      </vt:variant>
      <vt:variant>
        <vt:i4>5</vt:i4>
      </vt:variant>
      <vt:variant>
        <vt:lpwstr>https://www.ontario.ca/laws/regulation/900306</vt:lpwstr>
      </vt:variant>
      <vt:variant>
        <vt:lpwstr/>
      </vt:variant>
      <vt:variant>
        <vt:i4>3801122</vt:i4>
      </vt:variant>
      <vt:variant>
        <vt:i4>39</vt:i4>
      </vt:variant>
      <vt:variant>
        <vt:i4>0</vt:i4>
      </vt:variant>
      <vt:variant>
        <vt:i4>5</vt:i4>
      </vt:variant>
      <vt:variant>
        <vt:lpwstr>https://files.ontario.ca/edu-special-education-policy-resource-guide-en-2022-05-30.pdf</vt:lpwstr>
      </vt:variant>
      <vt:variant>
        <vt:lpwstr/>
      </vt:variant>
      <vt:variant>
        <vt:i4>4653139</vt:i4>
      </vt:variant>
      <vt:variant>
        <vt:i4>36</vt:i4>
      </vt:variant>
      <vt:variant>
        <vt:i4>0</vt:i4>
      </vt:variant>
      <vt:variant>
        <vt:i4>5</vt:i4>
      </vt:variant>
      <vt:variant>
        <vt:lpwstr>https://www.ohrc.on.ca/en/book/export/html/30871</vt:lpwstr>
      </vt:variant>
      <vt:variant>
        <vt:lpwstr/>
      </vt:variant>
      <vt:variant>
        <vt:i4>5963846</vt:i4>
      </vt:variant>
      <vt:variant>
        <vt:i4>33</vt:i4>
      </vt:variant>
      <vt:variant>
        <vt:i4>0</vt:i4>
      </vt:variant>
      <vt:variant>
        <vt:i4>5</vt:i4>
      </vt:variant>
      <vt:variant>
        <vt:lpwstr>https://horizoned.ca/access-to-special-education-in-ontario-in-a-social-justice-context/</vt:lpwstr>
      </vt:variant>
      <vt:variant>
        <vt:lpwstr/>
      </vt:variant>
      <vt:variant>
        <vt:i4>8126531</vt:i4>
      </vt:variant>
      <vt:variant>
        <vt:i4>30</vt:i4>
      </vt:variant>
      <vt:variant>
        <vt:i4>0</vt:i4>
      </vt:variant>
      <vt:variant>
        <vt:i4>5</vt:i4>
      </vt:variant>
      <vt:variant>
        <vt:lpwstr>https://www.thestar.com/opinion/contributors/a-person-with-a-disability-deserves-decent-work-and-support-we-need-to-do-better/article_46dbc2b0-9214-11ef-b8de-8b3413513b7b.html</vt:lpwstr>
      </vt:variant>
      <vt:variant>
        <vt:lpwstr>:~:text=Certainly%2C%20the%20law%20says%20so,in%20its%20laws%20or%20programs.%E2%80%9D</vt:lpwstr>
      </vt:variant>
      <vt:variant>
        <vt:i4>3473445</vt:i4>
      </vt:variant>
      <vt:variant>
        <vt:i4>27</vt:i4>
      </vt:variant>
      <vt:variant>
        <vt:i4>0</vt:i4>
      </vt:variant>
      <vt:variant>
        <vt:i4>5</vt:i4>
      </vt:variant>
      <vt:variant>
        <vt:lpwstr>https://www.chrc-ccdp.gc.ca/en/resources/publications/monitoring-the-right-housing-people-disabilities</vt:lpwstr>
      </vt:variant>
      <vt:variant>
        <vt:lpwstr/>
      </vt:variant>
      <vt:variant>
        <vt:i4>7209079</vt:i4>
      </vt:variant>
      <vt:variant>
        <vt:i4>24</vt:i4>
      </vt:variant>
      <vt:variant>
        <vt:i4>0</vt:i4>
      </vt:variant>
      <vt:variant>
        <vt:i4>5</vt:i4>
      </vt:variant>
      <vt:variant>
        <vt:lpwstr>https://www.thetrillium.ca/news/social-services-and-society/its-very-unfortunate-more-ontario-parents-of-high-needs-kids-surrending-them-to-childrens-aid-ford-9299809</vt:lpwstr>
      </vt:variant>
      <vt:variant>
        <vt:lpwstr/>
      </vt:variant>
      <vt:variant>
        <vt:i4>3473445</vt:i4>
      </vt:variant>
      <vt:variant>
        <vt:i4>21</vt:i4>
      </vt:variant>
      <vt:variant>
        <vt:i4>0</vt:i4>
      </vt:variant>
      <vt:variant>
        <vt:i4>5</vt:i4>
      </vt:variant>
      <vt:variant>
        <vt:lpwstr>https://www.chrc-ccdp.gc.ca/en/resources/publications/monitoring-the-right-housing-people-disabilities</vt:lpwstr>
      </vt:variant>
      <vt:variant>
        <vt:lpwstr/>
      </vt:variant>
      <vt:variant>
        <vt:i4>3473445</vt:i4>
      </vt:variant>
      <vt:variant>
        <vt:i4>18</vt:i4>
      </vt:variant>
      <vt:variant>
        <vt:i4>0</vt:i4>
      </vt:variant>
      <vt:variant>
        <vt:i4>5</vt:i4>
      </vt:variant>
      <vt:variant>
        <vt:lpwstr>https://www.chrc-ccdp.gc.ca/en/resources/publications/monitoring-the-right-housing-people-disabilities</vt:lpwstr>
      </vt:variant>
      <vt:variant>
        <vt:lpwstr/>
      </vt:variant>
      <vt:variant>
        <vt:i4>3473445</vt:i4>
      </vt:variant>
      <vt:variant>
        <vt:i4>15</vt:i4>
      </vt:variant>
      <vt:variant>
        <vt:i4>0</vt:i4>
      </vt:variant>
      <vt:variant>
        <vt:i4>5</vt:i4>
      </vt:variant>
      <vt:variant>
        <vt:lpwstr>https://www.chrc-ccdp.gc.ca/en/resources/publications/monitoring-the-right-housing-people-disabilities</vt:lpwstr>
      </vt:variant>
      <vt:variant>
        <vt:lpwstr/>
      </vt:variant>
      <vt:variant>
        <vt:i4>5177357</vt:i4>
      </vt:variant>
      <vt:variant>
        <vt:i4>12</vt:i4>
      </vt:variant>
      <vt:variant>
        <vt:i4>0</vt:i4>
      </vt:variant>
      <vt:variant>
        <vt:i4>5</vt:i4>
      </vt:variant>
      <vt:variant>
        <vt:lpwstr>https://www23.statcan.gc.ca/imdb/p2SV.pl?Function=getSurvey&amp;SDDS=5200</vt:lpwstr>
      </vt:variant>
      <vt:variant>
        <vt:lpwstr/>
      </vt:variant>
      <vt:variant>
        <vt:i4>8126531</vt:i4>
      </vt:variant>
      <vt:variant>
        <vt:i4>9</vt:i4>
      </vt:variant>
      <vt:variant>
        <vt:i4>0</vt:i4>
      </vt:variant>
      <vt:variant>
        <vt:i4>5</vt:i4>
      </vt:variant>
      <vt:variant>
        <vt:lpwstr>https://www.thestar.com/opinion/contributors/a-person-with-a-disability-deserves-decent-work-and-support-we-need-to-do-better/article_46dbc2b0-9214-11ef-b8de-8b3413513b7b.html</vt:lpwstr>
      </vt:variant>
      <vt:variant>
        <vt:lpwstr>:~:text=Certainly%2C%20the%20law%20says%20so,in%20its%20laws%20or%20programs.%E2%80%9D</vt:lpwstr>
      </vt:variant>
      <vt:variant>
        <vt:i4>917571</vt:i4>
      </vt:variant>
      <vt:variant>
        <vt:i4>6</vt:i4>
      </vt:variant>
      <vt:variant>
        <vt:i4>0</vt:i4>
      </vt:variant>
      <vt:variant>
        <vt:i4>5</vt:i4>
      </vt:variant>
      <vt:variant>
        <vt:lpwstr>chrome-extension://efaidnbmnnnibpcajpcglclefindmkaj/https:/www.camh.ca/-/media/files/professionals/hcardd/snapshots/hcardd-snapshot-dd-ontarios-justice-system-using-federal-data-pdf.pdf</vt:lpwstr>
      </vt:variant>
      <vt:variant>
        <vt:lpwstr/>
      </vt:variant>
      <vt:variant>
        <vt:i4>1835082</vt:i4>
      </vt:variant>
      <vt:variant>
        <vt:i4>3</vt:i4>
      </vt:variant>
      <vt:variant>
        <vt:i4>0</vt:i4>
      </vt:variant>
      <vt:variant>
        <vt:i4>5</vt:i4>
      </vt:variant>
      <vt:variant>
        <vt:lpwstr>https://www150.statcan.gc.ca/n1/daily-quotidien/231201/dq231201b-eng.htm</vt:lpwstr>
      </vt:variant>
      <vt:variant>
        <vt:lpwstr/>
      </vt:variant>
      <vt:variant>
        <vt:i4>131156</vt:i4>
      </vt:variant>
      <vt:variant>
        <vt:i4>0</vt:i4>
      </vt:variant>
      <vt:variant>
        <vt:i4>0</vt:i4>
      </vt:variant>
      <vt:variant>
        <vt:i4>5</vt:i4>
      </vt:variant>
      <vt:variant>
        <vt:lpwstr>https://www150.statcan.gc.ca/n1/pub/89-654-x/89-654-x2014003-eng.htm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Zwolinski</dc:creator>
  <cp:keywords/>
  <dc:description/>
  <cp:lastModifiedBy>Tara Zwolinski</cp:lastModifiedBy>
  <cp:revision>19</cp:revision>
  <cp:lastPrinted>2024-11-14T00:12:00Z</cp:lastPrinted>
  <dcterms:created xsi:type="dcterms:W3CDTF">2025-02-03T15:10:00Z</dcterms:created>
  <dcterms:modified xsi:type="dcterms:W3CDTF">2025-02-20T22:09:00Z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0x0101005A5E25D8ED26F74EABFF4947E2EF8145</vt:lpwstr>
  </property>
</Properties>
</file>