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color w:val="auto"/>
          <w:spacing w:val="0"/>
          <w:kern w:val="0"/>
          <w:sz w:val="24"/>
          <w:szCs w:val="24"/>
          <w:lang w:val="en-CA" w:eastAsia="en-US"/>
        </w:rPr>
        <w:id w:val="2123723321"/>
        <w:docPartObj>
          <w:docPartGallery w:val="Cover Pages"/>
          <w:docPartUnique/>
        </w:docPartObj>
      </w:sdtPr>
      <w:sdtEndPr/>
      <w:sdtContent>
        <w:bookmarkStart w:id="0" w:name="_Hlk530048001" w:displacedByCustomXml="prev"/>
        <w:p w14:paraId="514410CB" w14:textId="5D9ACF96" w:rsidR="00153FDF" w:rsidRPr="002423C1" w:rsidRDefault="00153FDF" w:rsidP="00153FDF">
          <w:pPr>
            <w:pStyle w:val="Title"/>
            <w:pBdr>
              <w:bottom w:val="none" w:sz="0" w:space="0" w:color="auto"/>
            </w:pBdr>
            <w:tabs>
              <w:tab w:val="left" w:pos="9180"/>
            </w:tabs>
            <w:ind w:firstLine="1418"/>
            <w:rPr>
              <w:rFonts w:asciiTheme="minorHAnsi" w:hAnsiTheme="minorHAnsi" w:cstheme="minorHAnsi"/>
              <w:b/>
              <w:color w:val="auto"/>
              <w:sz w:val="24"/>
              <w:szCs w:val="24"/>
            </w:rPr>
          </w:pPr>
          <w:r w:rsidRPr="002423C1">
            <w:rPr>
              <w:rFonts w:asciiTheme="minorHAnsi" w:hAnsiTheme="minorHAnsi" w:cstheme="minorHAnsi"/>
              <w:b/>
              <w:color w:val="auto"/>
              <w:sz w:val="24"/>
              <w:szCs w:val="24"/>
            </w:rPr>
            <w:t>ETFO Submission to the Ministry of Education</w:t>
          </w:r>
        </w:p>
        <w:p w14:paraId="3B4529AB" w14:textId="77777777" w:rsidR="00153FDF" w:rsidRPr="002423C1" w:rsidRDefault="00153FDF" w:rsidP="00153FDF">
          <w:pPr>
            <w:spacing w:line="240" w:lineRule="auto"/>
            <w:ind w:left="1418"/>
            <w:rPr>
              <w:rFonts w:cstheme="minorHAnsi"/>
              <w:b/>
              <w:sz w:val="24"/>
              <w:szCs w:val="24"/>
            </w:rPr>
          </w:pPr>
          <w:r w:rsidRPr="002423C1">
            <w:rPr>
              <w:rFonts w:cstheme="minorHAnsi"/>
              <w:b/>
              <w:sz w:val="24"/>
              <w:szCs w:val="24"/>
            </w:rPr>
            <w:t xml:space="preserve">Review of Policy/Program Memorandum No. 81, </w:t>
          </w:r>
          <w:r w:rsidRPr="002423C1">
            <w:rPr>
              <w:rFonts w:cstheme="minorHAnsi"/>
              <w:b/>
              <w:i/>
              <w:iCs/>
              <w:sz w:val="24"/>
              <w:szCs w:val="24"/>
            </w:rPr>
            <w:t>Provision of Health Support Services in School Settings</w:t>
          </w:r>
          <w:r w:rsidRPr="002423C1">
            <w:rPr>
              <w:rFonts w:cstheme="minorHAnsi"/>
              <w:b/>
              <w:sz w:val="24"/>
              <w:szCs w:val="24"/>
            </w:rPr>
            <w:t xml:space="preserve"> (PPM 81)</w:t>
          </w:r>
        </w:p>
        <w:p w14:paraId="675C4A81" w14:textId="77777777" w:rsidR="00153FDF" w:rsidRPr="002423C1" w:rsidRDefault="00153FDF" w:rsidP="00153FDF">
          <w:pPr>
            <w:spacing w:line="240" w:lineRule="auto"/>
            <w:ind w:left="1418"/>
            <w:rPr>
              <w:rFonts w:cstheme="minorHAnsi"/>
              <w:sz w:val="24"/>
              <w:szCs w:val="24"/>
            </w:rPr>
          </w:pPr>
          <w:r w:rsidRPr="002423C1">
            <w:rPr>
              <w:rFonts w:cstheme="minorHAnsi"/>
              <w:sz w:val="24"/>
              <w:szCs w:val="24"/>
            </w:rPr>
            <w:t>February 2022</w:t>
          </w:r>
        </w:p>
        <w:p w14:paraId="7A64935F" w14:textId="7C7755C3" w:rsidR="002965B7" w:rsidRPr="002423C1" w:rsidRDefault="002965B7" w:rsidP="00153FDF">
          <w:pPr>
            <w:ind w:left="1418"/>
            <w:rPr>
              <w:rFonts w:eastAsiaTheme="majorEastAsia" w:cstheme="minorHAnsi"/>
              <w:caps/>
              <w:sz w:val="24"/>
              <w:szCs w:val="24"/>
            </w:rPr>
          </w:pPr>
        </w:p>
        <w:p w14:paraId="2193BE12" w14:textId="77777777" w:rsidR="00153FDF" w:rsidRPr="002423C1" w:rsidRDefault="00153FDF" w:rsidP="00153FDF">
          <w:pPr>
            <w:spacing w:before="93" w:line="249" w:lineRule="auto"/>
            <w:ind w:left="1418" w:right="4412"/>
            <w:rPr>
              <w:rFonts w:cstheme="minorHAnsi"/>
              <w:b/>
              <w:sz w:val="24"/>
              <w:szCs w:val="24"/>
              <w:lang w:val="fr-CA"/>
            </w:rPr>
          </w:pPr>
        </w:p>
        <w:p w14:paraId="6C13F3E7" w14:textId="77777777" w:rsidR="002423C1" w:rsidRDefault="002423C1">
          <w:pPr>
            <w:rPr>
              <w:rFonts w:cstheme="minorHAnsi"/>
              <w:b/>
              <w:sz w:val="24"/>
              <w:szCs w:val="24"/>
              <w:lang w:val="fr-CA"/>
            </w:rPr>
          </w:pPr>
          <w:r>
            <w:rPr>
              <w:rFonts w:cstheme="minorHAnsi"/>
              <w:b/>
              <w:sz w:val="24"/>
              <w:szCs w:val="24"/>
              <w:lang w:val="fr-CA"/>
            </w:rPr>
            <w:br w:type="page"/>
          </w:r>
        </w:p>
        <w:p w14:paraId="3BEF881D" w14:textId="5A3CDDC0" w:rsidR="00153FDF" w:rsidRPr="002423C1" w:rsidRDefault="00153FDF" w:rsidP="00153FDF">
          <w:pPr>
            <w:spacing w:before="93" w:line="249" w:lineRule="auto"/>
            <w:ind w:left="1418" w:right="49"/>
            <w:rPr>
              <w:rFonts w:cstheme="minorHAnsi"/>
              <w:b/>
              <w:sz w:val="24"/>
              <w:szCs w:val="24"/>
              <w:lang w:val="fr-CA"/>
            </w:rPr>
          </w:pPr>
          <w:r w:rsidRPr="002423C1">
            <w:rPr>
              <w:rFonts w:cstheme="minorHAnsi"/>
              <w:b/>
              <w:sz w:val="24"/>
              <w:szCs w:val="24"/>
              <w:lang w:val="fr-CA"/>
            </w:rPr>
            <w:lastRenderedPageBreak/>
            <w:t xml:space="preserve">Elementary Teachers’ Federation of Ontario </w:t>
          </w:r>
          <w:r w:rsidRPr="002423C1">
            <w:rPr>
              <w:rFonts w:cstheme="minorHAnsi"/>
              <w:b/>
              <w:sz w:val="24"/>
              <w:szCs w:val="24"/>
              <w:lang w:val="fr-CA"/>
            </w:rPr>
            <w:br/>
            <w:t>Fédération des enseignantes et des enseignants de l’élémentaire de l’Ontario</w:t>
          </w:r>
        </w:p>
        <w:p w14:paraId="6F4596A0" w14:textId="77777777" w:rsidR="00153FDF" w:rsidRPr="002423C1" w:rsidRDefault="00153FDF" w:rsidP="00153FDF">
          <w:pPr>
            <w:pStyle w:val="BodyText"/>
            <w:ind w:left="1418" w:right="2317"/>
            <w:rPr>
              <w:rFonts w:asciiTheme="minorHAnsi" w:hAnsiTheme="minorHAnsi" w:cstheme="minorHAnsi"/>
              <w:sz w:val="24"/>
              <w:szCs w:val="24"/>
            </w:rPr>
          </w:pPr>
          <w:r w:rsidRPr="002423C1">
            <w:rPr>
              <w:rFonts w:asciiTheme="minorHAnsi" w:hAnsiTheme="minorHAnsi" w:cstheme="minorHAnsi"/>
              <w:sz w:val="24"/>
              <w:szCs w:val="24"/>
            </w:rPr>
            <w:t>136 Isabella Street, Toronto, ON M4Y 0B5</w:t>
          </w:r>
        </w:p>
        <w:p w14:paraId="5BB06D03" w14:textId="77777777" w:rsidR="00153FDF" w:rsidRPr="002423C1" w:rsidRDefault="00153FDF" w:rsidP="00153FDF">
          <w:pPr>
            <w:pStyle w:val="BodyText"/>
            <w:ind w:left="1418"/>
            <w:rPr>
              <w:rFonts w:asciiTheme="minorHAnsi" w:hAnsiTheme="minorHAnsi" w:cstheme="minorHAnsi"/>
              <w:sz w:val="24"/>
              <w:szCs w:val="24"/>
            </w:rPr>
          </w:pPr>
          <w:r w:rsidRPr="002423C1">
            <w:rPr>
              <w:rFonts w:asciiTheme="minorHAnsi" w:hAnsiTheme="minorHAnsi" w:cstheme="minorHAnsi"/>
              <w:sz w:val="24"/>
              <w:szCs w:val="24"/>
            </w:rPr>
            <w:t>416-962-3836 or 1-888-838-3836</w:t>
          </w:r>
        </w:p>
        <w:p w14:paraId="1A52F3B8" w14:textId="77777777" w:rsidR="00153FDF" w:rsidRPr="002423C1" w:rsidRDefault="00153FDF" w:rsidP="00153FDF">
          <w:pPr>
            <w:pStyle w:val="BodyText"/>
            <w:ind w:left="1418"/>
            <w:rPr>
              <w:rFonts w:asciiTheme="minorHAnsi" w:hAnsiTheme="minorHAnsi" w:cstheme="minorHAnsi"/>
              <w:sz w:val="24"/>
              <w:szCs w:val="24"/>
            </w:rPr>
          </w:pPr>
          <w:r w:rsidRPr="002423C1">
            <w:rPr>
              <w:rFonts w:asciiTheme="minorHAnsi" w:hAnsiTheme="minorHAnsi" w:cstheme="minorHAnsi"/>
              <w:sz w:val="24"/>
              <w:szCs w:val="24"/>
            </w:rPr>
            <w:t>etfo.ca</w:t>
          </w:r>
        </w:p>
        <w:p w14:paraId="7B5C9555" w14:textId="77777777" w:rsidR="00153FDF" w:rsidRPr="002423C1" w:rsidRDefault="00153FDF" w:rsidP="00153FDF">
          <w:pPr>
            <w:pStyle w:val="BodyText"/>
            <w:tabs>
              <w:tab w:val="left" w:pos="1762"/>
            </w:tabs>
            <w:ind w:left="1418"/>
            <w:rPr>
              <w:rFonts w:asciiTheme="minorHAnsi" w:hAnsiTheme="minorHAnsi" w:cstheme="minorHAnsi"/>
              <w:b/>
              <w:sz w:val="24"/>
              <w:szCs w:val="24"/>
              <w:lang w:val="en-CA"/>
            </w:rPr>
          </w:pPr>
          <w:r w:rsidRPr="002423C1">
            <w:rPr>
              <w:rFonts w:asciiTheme="minorHAnsi" w:hAnsiTheme="minorHAnsi" w:cstheme="minorHAnsi"/>
              <w:b/>
              <w:sz w:val="24"/>
              <w:szCs w:val="24"/>
              <w:lang w:val="en-CA"/>
            </w:rPr>
            <w:tab/>
          </w:r>
        </w:p>
        <w:p w14:paraId="29D9E6A0" w14:textId="77777777" w:rsidR="00153FDF" w:rsidRPr="002423C1" w:rsidRDefault="00153FDF" w:rsidP="00153FDF">
          <w:pPr>
            <w:pStyle w:val="BodyText"/>
            <w:ind w:left="1418" w:right="-377"/>
            <w:rPr>
              <w:rFonts w:asciiTheme="minorHAnsi" w:hAnsiTheme="minorHAnsi" w:cstheme="minorHAnsi"/>
              <w:sz w:val="24"/>
              <w:szCs w:val="24"/>
            </w:rPr>
          </w:pPr>
          <w:r w:rsidRPr="002423C1">
            <w:rPr>
              <w:rFonts w:asciiTheme="minorHAnsi" w:hAnsiTheme="minorHAnsi" w:cstheme="minorHAnsi"/>
              <w:bCs/>
              <w:sz w:val="24"/>
              <w:szCs w:val="24"/>
            </w:rPr>
            <w:t xml:space="preserve">ETFO </w:t>
          </w:r>
          <w:r w:rsidRPr="002423C1">
            <w:rPr>
              <w:rFonts w:asciiTheme="minorHAnsi" w:hAnsiTheme="minorHAnsi" w:cstheme="minorHAnsi"/>
              <w:sz w:val="24"/>
              <w:szCs w:val="24"/>
            </w:rPr>
            <w:t>represents 83,000 elementary public school teachers, occasional teachers</w:t>
          </w:r>
          <w:r w:rsidRPr="002423C1">
            <w:rPr>
              <w:rFonts w:asciiTheme="minorHAnsi" w:hAnsiTheme="minorHAnsi" w:cstheme="minorHAnsi"/>
              <w:bCs/>
              <w:sz w:val="24"/>
              <w:szCs w:val="24"/>
            </w:rPr>
            <w:t>, d</w:t>
          </w:r>
          <w:r w:rsidRPr="002423C1">
            <w:rPr>
              <w:rFonts w:asciiTheme="minorHAnsi" w:hAnsiTheme="minorHAnsi" w:cstheme="minorHAnsi"/>
              <w:sz w:val="24"/>
              <w:szCs w:val="24"/>
            </w:rPr>
            <w:t xml:space="preserve">esignated early childhood educators, education support personnel and professional support personnel across the province. Its Building Better Schools education agenda can be viewed at </w:t>
          </w:r>
          <w:r w:rsidRPr="002423C1">
            <w:rPr>
              <w:rFonts w:asciiTheme="minorHAnsi" w:hAnsiTheme="minorHAnsi" w:cstheme="minorHAnsi"/>
              <w:b/>
              <w:sz w:val="24"/>
              <w:szCs w:val="24"/>
            </w:rPr>
            <w:t>BuildingBetterSchools.ca</w:t>
          </w:r>
          <w:r w:rsidRPr="002423C1">
            <w:rPr>
              <w:rFonts w:asciiTheme="minorHAnsi" w:hAnsiTheme="minorHAnsi" w:cstheme="minorHAnsi"/>
              <w:sz w:val="24"/>
              <w:szCs w:val="24"/>
            </w:rPr>
            <w:t>.</w:t>
          </w:r>
        </w:p>
        <w:p w14:paraId="27714EA2" w14:textId="77777777" w:rsidR="00153FDF" w:rsidRPr="002423C1" w:rsidRDefault="00153FDF" w:rsidP="00153FDF">
          <w:pPr>
            <w:pStyle w:val="BodyText"/>
            <w:ind w:left="1418" w:right="-377"/>
            <w:rPr>
              <w:rFonts w:asciiTheme="minorHAnsi" w:hAnsiTheme="minorHAnsi" w:cstheme="minorHAnsi"/>
              <w:sz w:val="24"/>
              <w:szCs w:val="24"/>
            </w:rPr>
          </w:pPr>
        </w:p>
        <w:p w14:paraId="40E273C5" w14:textId="77777777" w:rsidR="00153FDF" w:rsidRPr="002423C1" w:rsidRDefault="00153FDF" w:rsidP="00153FDF">
          <w:pPr>
            <w:pStyle w:val="BodyText"/>
            <w:ind w:left="1418" w:right="-377"/>
            <w:rPr>
              <w:rFonts w:asciiTheme="minorHAnsi" w:hAnsiTheme="minorHAnsi" w:cstheme="minorHAnsi"/>
              <w:sz w:val="24"/>
              <w:szCs w:val="24"/>
            </w:rPr>
          </w:pPr>
        </w:p>
        <w:p w14:paraId="4A801B04" w14:textId="77777777" w:rsidR="00153FDF" w:rsidRPr="002423C1" w:rsidRDefault="00153FDF" w:rsidP="00153FDF">
          <w:pPr>
            <w:pStyle w:val="BodyText"/>
            <w:spacing w:before="1"/>
            <w:ind w:left="1418"/>
            <w:rPr>
              <w:rFonts w:asciiTheme="minorHAnsi" w:hAnsiTheme="minorHAnsi" w:cstheme="minorHAnsi"/>
              <w:sz w:val="24"/>
              <w:szCs w:val="24"/>
            </w:rPr>
          </w:pPr>
          <w:r w:rsidRPr="002423C1">
            <w:rPr>
              <w:rFonts w:asciiTheme="minorHAnsi" w:hAnsiTheme="minorHAnsi" w:cstheme="minorHAnsi"/>
              <w:sz w:val="24"/>
              <w:szCs w:val="24"/>
            </w:rPr>
            <w:t>Copyright © February 2022 by ETFO</w:t>
          </w:r>
        </w:p>
        <w:p w14:paraId="2F99491D" w14:textId="77777777" w:rsidR="00153FDF" w:rsidRPr="002423C1" w:rsidRDefault="00153FDF" w:rsidP="00153FDF">
          <w:pPr>
            <w:pStyle w:val="BodyText"/>
            <w:ind w:left="1418" w:right="-377"/>
            <w:rPr>
              <w:rFonts w:asciiTheme="minorHAnsi" w:hAnsiTheme="minorHAnsi" w:cstheme="minorHAnsi"/>
              <w:sz w:val="24"/>
              <w:szCs w:val="24"/>
            </w:rPr>
          </w:pPr>
        </w:p>
        <w:p w14:paraId="7F769CBE" w14:textId="5754077F" w:rsidR="00D13A0B" w:rsidRPr="002423C1" w:rsidRDefault="00D13A0B" w:rsidP="00153FDF">
          <w:pPr>
            <w:ind w:left="1418"/>
            <w:rPr>
              <w:rFonts w:eastAsiaTheme="majorEastAsia" w:cstheme="minorHAnsi"/>
              <w:caps/>
              <w:sz w:val="24"/>
              <w:szCs w:val="24"/>
            </w:rPr>
          </w:pPr>
        </w:p>
        <w:p w14:paraId="04682155" w14:textId="7655E6CD" w:rsidR="00D13A0B" w:rsidRPr="002423C1" w:rsidRDefault="00D13A0B" w:rsidP="002965B7">
          <w:pPr>
            <w:ind w:left="1440"/>
            <w:rPr>
              <w:rFonts w:eastAsiaTheme="majorEastAsia" w:cstheme="minorHAnsi"/>
              <w:caps/>
              <w:sz w:val="24"/>
              <w:szCs w:val="24"/>
            </w:rPr>
          </w:pPr>
        </w:p>
        <w:p w14:paraId="29D37A8B" w14:textId="114F455E" w:rsidR="00C329A5" w:rsidRPr="002423C1" w:rsidRDefault="00C329A5" w:rsidP="00C329A5">
          <w:pPr>
            <w:spacing w:after="0" w:line="240" w:lineRule="auto"/>
            <w:jc w:val="right"/>
            <w:rPr>
              <w:rFonts w:cstheme="minorHAnsi"/>
              <w:sz w:val="24"/>
              <w:szCs w:val="24"/>
            </w:rPr>
          </w:pPr>
        </w:p>
        <w:p w14:paraId="3110F6F8" w14:textId="53375D4E" w:rsidR="002965B7" w:rsidRPr="002423C1" w:rsidRDefault="002965B7" w:rsidP="002965B7">
          <w:pPr>
            <w:ind w:left="1440"/>
            <w:rPr>
              <w:rFonts w:eastAsiaTheme="majorEastAsia" w:cstheme="minorHAnsi"/>
              <w:caps/>
              <w:sz w:val="24"/>
              <w:szCs w:val="24"/>
            </w:rPr>
          </w:pPr>
        </w:p>
        <w:p w14:paraId="7F359A10" w14:textId="473D35AE" w:rsidR="002965B7" w:rsidRPr="002423C1" w:rsidRDefault="002965B7" w:rsidP="002965B7">
          <w:pPr>
            <w:ind w:left="1440"/>
            <w:rPr>
              <w:rFonts w:eastAsiaTheme="majorEastAsia" w:cstheme="minorHAnsi"/>
              <w:caps/>
              <w:sz w:val="24"/>
              <w:szCs w:val="24"/>
            </w:rPr>
          </w:pPr>
        </w:p>
        <w:bookmarkEnd w:id="0"/>
        <w:p w14:paraId="5094873A" w14:textId="4FCBDB95" w:rsidR="004B307B" w:rsidRPr="002423C1" w:rsidRDefault="004B307B" w:rsidP="00C329A5">
          <w:pPr>
            <w:spacing w:before="240" w:beforeAutospacing="1"/>
            <w:jc w:val="center"/>
            <w:rPr>
              <w:rFonts w:cstheme="minorHAnsi"/>
              <w:sz w:val="24"/>
              <w:szCs w:val="24"/>
            </w:rPr>
          </w:pPr>
        </w:p>
        <w:p w14:paraId="3517A4C9" w14:textId="225B3FA4" w:rsidR="00A41274" w:rsidRPr="002423C1" w:rsidRDefault="00C905AC" w:rsidP="00B5114C">
          <w:pPr>
            <w:spacing w:before="100" w:beforeAutospacing="1"/>
            <w:jc w:val="center"/>
            <w:rPr>
              <w:rFonts w:cstheme="minorHAnsi"/>
              <w:sz w:val="24"/>
              <w:szCs w:val="24"/>
            </w:rPr>
          </w:pPr>
        </w:p>
      </w:sdtContent>
    </w:sdt>
    <w:p w14:paraId="06EBBD94" w14:textId="77777777" w:rsidR="00EC1E98" w:rsidRPr="002423C1" w:rsidRDefault="00EC1E98" w:rsidP="006363E1">
      <w:pPr>
        <w:pStyle w:val="BodyText"/>
        <w:spacing w:before="1"/>
        <w:ind w:left="1440"/>
        <w:rPr>
          <w:rFonts w:asciiTheme="minorHAnsi" w:hAnsiTheme="minorHAnsi" w:cstheme="minorHAnsi"/>
          <w:sz w:val="24"/>
          <w:szCs w:val="24"/>
        </w:rPr>
      </w:pPr>
      <w:bookmarkStart w:id="1" w:name="_Toc531306920"/>
      <w:bookmarkStart w:id="2" w:name="_Toc533062038"/>
      <w:bookmarkStart w:id="3" w:name="_Toc534620315"/>
      <w:bookmarkStart w:id="4" w:name="_Toc534964378"/>
      <w:bookmarkStart w:id="5" w:name="_Toc29508452"/>
      <w:bookmarkStart w:id="6" w:name="_Toc29555927"/>
      <w:bookmarkStart w:id="7" w:name="_Toc29566116"/>
      <w:bookmarkStart w:id="8" w:name="_Toc29568773"/>
      <w:bookmarkStart w:id="9" w:name="_Toc57665742"/>
    </w:p>
    <w:bookmarkEnd w:id="1"/>
    <w:bookmarkEnd w:id="2"/>
    <w:bookmarkEnd w:id="3"/>
    <w:bookmarkEnd w:id="4"/>
    <w:bookmarkEnd w:id="5"/>
    <w:bookmarkEnd w:id="6"/>
    <w:bookmarkEnd w:id="7"/>
    <w:bookmarkEnd w:id="8"/>
    <w:p w14:paraId="70CC2DC8" w14:textId="77777777" w:rsidR="00153FDF" w:rsidRPr="002423C1" w:rsidRDefault="00153FDF">
      <w:pPr>
        <w:rPr>
          <w:rFonts w:cstheme="minorHAnsi"/>
          <w:b/>
          <w:bCs/>
          <w:sz w:val="24"/>
          <w:szCs w:val="24"/>
        </w:rPr>
      </w:pPr>
      <w:r w:rsidRPr="002423C1">
        <w:rPr>
          <w:rFonts w:cstheme="minorHAnsi"/>
          <w:b/>
          <w:bCs/>
          <w:sz w:val="24"/>
          <w:szCs w:val="24"/>
        </w:rPr>
        <w:br w:type="page"/>
      </w:r>
    </w:p>
    <w:p w14:paraId="01CE1A0B" w14:textId="171A8E27" w:rsidR="00490339" w:rsidRPr="002423C1" w:rsidRDefault="00EC1E98">
      <w:pPr>
        <w:pStyle w:val="TOC1"/>
        <w:tabs>
          <w:tab w:val="right" w:leader="dot" w:pos="9678"/>
        </w:tabs>
        <w:rPr>
          <w:rFonts w:cstheme="minorHAnsi"/>
          <w:b/>
          <w:bCs/>
          <w:sz w:val="24"/>
          <w:szCs w:val="24"/>
        </w:rPr>
      </w:pPr>
      <w:r w:rsidRPr="002423C1">
        <w:rPr>
          <w:rFonts w:cstheme="minorHAnsi"/>
          <w:b/>
          <w:bCs/>
          <w:sz w:val="24"/>
          <w:szCs w:val="24"/>
        </w:rPr>
        <w:lastRenderedPageBreak/>
        <w:t>TABLE OF CONTENTS</w:t>
      </w:r>
    </w:p>
    <w:p w14:paraId="0A3696A5" w14:textId="77777777" w:rsidR="00490339" w:rsidRPr="002423C1" w:rsidRDefault="00490339">
      <w:pPr>
        <w:pStyle w:val="TOC1"/>
        <w:tabs>
          <w:tab w:val="right" w:leader="dot" w:pos="9678"/>
        </w:tabs>
        <w:rPr>
          <w:rFonts w:cstheme="minorHAnsi"/>
          <w:b/>
          <w:bCs/>
          <w:sz w:val="24"/>
          <w:szCs w:val="24"/>
        </w:rPr>
      </w:pPr>
    </w:p>
    <w:p w14:paraId="42756F17" w14:textId="0A504688" w:rsidR="002B5E41" w:rsidRPr="002423C1" w:rsidRDefault="006757FF">
      <w:pPr>
        <w:pStyle w:val="TOC1"/>
        <w:tabs>
          <w:tab w:val="right" w:leader="dot" w:pos="9678"/>
        </w:tabs>
        <w:rPr>
          <w:rFonts w:eastAsiaTheme="minorEastAsia" w:cstheme="minorHAnsi"/>
          <w:noProof/>
          <w:sz w:val="24"/>
          <w:szCs w:val="24"/>
          <w:lang w:eastAsia="en-CA"/>
        </w:rPr>
      </w:pPr>
      <w:r w:rsidRPr="002423C1">
        <w:rPr>
          <w:rFonts w:eastAsiaTheme="majorEastAsia" w:cstheme="minorHAnsi"/>
          <w:b/>
          <w:bCs/>
          <w:sz w:val="24"/>
          <w:szCs w:val="24"/>
          <w:lang w:val="en-US"/>
        </w:rPr>
        <w:fldChar w:fldCharType="begin"/>
      </w:r>
      <w:r w:rsidRPr="002423C1">
        <w:rPr>
          <w:rFonts w:cstheme="minorHAnsi"/>
          <w:b/>
          <w:bCs/>
          <w:sz w:val="24"/>
          <w:szCs w:val="24"/>
        </w:rPr>
        <w:instrText xml:space="preserve"> TOC \o "1-1" \h \z \u </w:instrText>
      </w:r>
      <w:r w:rsidRPr="002423C1">
        <w:rPr>
          <w:rFonts w:eastAsiaTheme="majorEastAsia" w:cstheme="minorHAnsi"/>
          <w:b/>
          <w:bCs/>
          <w:sz w:val="24"/>
          <w:szCs w:val="24"/>
          <w:lang w:val="en-US"/>
        </w:rPr>
        <w:fldChar w:fldCharType="separate"/>
      </w:r>
      <w:bookmarkEnd w:id="9"/>
      <w:r w:rsidR="002B5E41" w:rsidRPr="002423C1">
        <w:rPr>
          <w:rStyle w:val="Hyperlink"/>
          <w:rFonts w:cstheme="minorHAnsi"/>
          <w:noProof/>
          <w:color w:val="auto"/>
          <w:sz w:val="24"/>
          <w:szCs w:val="24"/>
        </w:rPr>
        <w:fldChar w:fldCharType="begin"/>
      </w:r>
      <w:r w:rsidR="002B5E41" w:rsidRPr="002423C1">
        <w:rPr>
          <w:rStyle w:val="Hyperlink"/>
          <w:rFonts w:cstheme="minorHAnsi"/>
          <w:noProof/>
          <w:color w:val="auto"/>
          <w:sz w:val="24"/>
          <w:szCs w:val="24"/>
        </w:rPr>
        <w:instrText xml:space="preserve"> </w:instrText>
      </w:r>
      <w:r w:rsidR="002B5E41" w:rsidRPr="002423C1">
        <w:rPr>
          <w:rFonts w:cstheme="minorHAnsi"/>
          <w:noProof/>
          <w:sz w:val="24"/>
          <w:szCs w:val="24"/>
        </w:rPr>
        <w:instrText>HYPERLINK \l "_Toc96609181"</w:instrText>
      </w:r>
      <w:r w:rsidR="002B5E41" w:rsidRPr="002423C1">
        <w:rPr>
          <w:rStyle w:val="Hyperlink"/>
          <w:rFonts w:cstheme="minorHAnsi"/>
          <w:noProof/>
          <w:color w:val="auto"/>
          <w:sz w:val="24"/>
          <w:szCs w:val="24"/>
        </w:rPr>
        <w:instrText xml:space="preserve"> </w:instrText>
      </w:r>
      <w:r w:rsidR="00035C04" w:rsidRPr="002423C1">
        <w:rPr>
          <w:rStyle w:val="Hyperlink"/>
          <w:rFonts w:cstheme="minorHAnsi"/>
          <w:noProof/>
          <w:color w:val="auto"/>
          <w:sz w:val="24"/>
          <w:szCs w:val="24"/>
        </w:rPr>
      </w:r>
      <w:r w:rsidR="002B5E41" w:rsidRPr="002423C1">
        <w:rPr>
          <w:rStyle w:val="Hyperlink"/>
          <w:rFonts w:cstheme="minorHAnsi"/>
          <w:noProof/>
          <w:color w:val="auto"/>
          <w:sz w:val="24"/>
          <w:szCs w:val="24"/>
        </w:rPr>
        <w:fldChar w:fldCharType="separate"/>
      </w:r>
      <w:r w:rsidR="002B5E41" w:rsidRPr="002423C1">
        <w:rPr>
          <w:rStyle w:val="Hyperlink"/>
          <w:rFonts w:cstheme="minorHAnsi"/>
          <w:noProof/>
          <w:color w:val="auto"/>
          <w:sz w:val="24"/>
          <w:szCs w:val="24"/>
        </w:rPr>
        <w:t>INTRODUCTION</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_Toc96609181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1</w:t>
      </w:r>
      <w:r w:rsidR="002B5E41" w:rsidRPr="002423C1">
        <w:rPr>
          <w:rFonts w:cstheme="minorHAnsi"/>
          <w:noProof/>
          <w:webHidden/>
          <w:sz w:val="24"/>
          <w:szCs w:val="24"/>
        </w:rPr>
        <w:fldChar w:fldCharType="end"/>
      </w:r>
      <w:r w:rsidR="002B5E41" w:rsidRPr="002423C1">
        <w:rPr>
          <w:rStyle w:val="Hyperlink"/>
          <w:rFonts w:cstheme="minorHAnsi"/>
          <w:noProof/>
          <w:color w:val="auto"/>
          <w:sz w:val="24"/>
          <w:szCs w:val="24"/>
        </w:rPr>
        <w:fldChar w:fldCharType="end"/>
      </w:r>
    </w:p>
    <w:p w14:paraId="2E339F1F" w14:textId="77108644" w:rsidR="002B5E41" w:rsidRPr="002423C1" w:rsidRDefault="00C905AC">
      <w:pPr>
        <w:pStyle w:val="TOC1"/>
        <w:tabs>
          <w:tab w:val="right" w:leader="dot" w:pos="9678"/>
        </w:tabs>
        <w:rPr>
          <w:rFonts w:eastAsiaTheme="minorEastAsia" w:cstheme="minorHAnsi"/>
          <w:noProof/>
          <w:sz w:val="24"/>
          <w:szCs w:val="24"/>
          <w:lang w:eastAsia="en-CA"/>
        </w:rPr>
      </w:pPr>
      <w:hyperlink w:anchor="_Toc96609182" w:history="1">
        <w:r w:rsidR="002B5E41" w:rsidRPr="002423C1">
          <w:rPr>
            <w:rStyle w:val="Hyperlink"/>
            <w:rFonts w:cstheme="minorHAnsi"/>
            <w:noProof/>
            <w:color w:val="auto"/>
            <w:sz w:val="24"/>
            <w:szCs w:val="24"/>
          </w:rPr>
          <w:t>Meaningful Consultation</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_Toc96609182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2</w:t>
        </w:r>
        <w:r w:rsidR="002B5E41" w:rsidRPr="002423C1">
          <w:rPr>
            <w:rFonts w:cstheme="minorHAnsi"/>
            <w:noProof/>
            <w:webHidden/>
            <w:sz w:val="24"/>
            <w:szCs w:val="24"/>
          </w:rPr>
          <w:fldChar w:fldCharType="end"/>
        </w:r>
      </w:hyperlink>
    </w:p>
    <w:p w14:paraId="0D6C32F8" w14:textId="12DB0366" w:rsidR="002B5E41" w:rsidRPr="002423C1" w:rsidRDefault="00C905AC">
      <w:pPr>
        <w:pStyle w:val="TOC1"/>
        <w:tabs>
          <w:tab w:val="right" w:leader="dot" w:pos="9678"/>
        </w:tabs>
        <w:rPr>
          <w:rFonts w:eastAsiaTheme="minorEastAsia" w:cstheme="minorHAnsi"/>
          <w:noProof/>
          <w:sz w:val="24"/>
          <w:szCs w:val="24"/>
          <w:lang w:eastAsia="en-CA"/>
        </w:rPr>
      </w:pPr>
      <w:hyperlink w:anchor="_Toc96609183" w:history="1">
        <w:r w:rsidR="002B5E41" w:rsidRPr="002423C1">
          <w:rPr>
            <w:rStyle w:val="Hyperlink"/>
            <w:rFonts w:cstheme="minorHAnsi"/>
            <w:noProof/>
            <w:color w:val="auto"/>
            <w:sz w:val="24"/>
            <w:szCs w:val="24"/>
          </w:rPr>
          <w:t>Impact on School Board Funding</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_Toc96609183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3</w:t>
        </w:r>
        <w:r w:rsidR="002B5E41" w:rsidRPr="002423C1">
          <w:rPr>
            <w:rFonts w:cstheme="minorHAnsi"/>
            <w:noProof/>
            <w:webHidden/>
            <w:sz w:val="24"/>
            <w:szCs w:val="24"/>
          </w:rPr>
          <w:fldChar w:fldCharType="end"/>
        </w:r>
      </w:hyperlink>
    </w:p>
    <w:p w14:paraId="0AEC0B3F" w14:textId="2B337223" w:rsidR="002B5E41" w:rsidRPr="002423C1" w:rsidRDefault="00C905AC">
      <w:pPr>
        <w:pStyle w:val="TOC1"/>
        <w:tabs>
          <w:tab w:val="right" w:leader="dot" w:pos="9678"/>
        </w:tabs>
        <w:rPr>
          <w:rFonts w:eastAsiaTheme="minorEastAsia" w:cstheme="minorHAnsi"/>
          <w:noProof/>
          <w:sz w:val="24"/>
          <w:szCs w:val="24"/>
          <w:lang w:eastAsia="en-CA"/>
        </w:rPr>
      </w:pPr>
      <w:hyperlink w:anchor="_Toc96609184" w:history="1">
        <w:r w:rsidR="002B5E41" w:rsidRPr="002423C1">
          <w:rPr>
            <w:rStyle w:val="Hyperlink"/>
            <w:rFonts w:cstheme="minorHAnsi"/>
            <w:noProof/>
            <w:color w:val="auto"/>
            <w:sz w:val="24"/>
            <w:szCs w:val="24"/>
          </w:rPr>
          <w:t>Respect for Local Collective Agreements</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_Toc96609184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4</w:t>
        </w:r>
        <w:r w:rsidR="002B5E41" w:rsidRPr="002423C1">
          <w:rPr>
            <w:rFonts w:cstheme="minorHAnsi"/>
            <w:noProof/>
            <w:webHidden/>
            <w:sz w:val="24"/>
            <w:szCs w:val="24"/>
          </w:rPr>
          <w:fldChar w:fldCharType="end"/>
        </w:r>
      </w:hyperlink>
    </w:p>
    <w:p w14:paraId="1C781760" w14:textId="7E6734BC" w:rsidR="002B5E41" w:rsidRPr="002423C1" w:rsidRDefault="00C905AC">
      <w:pPr>
        <w:pStyle w:val="TOC1"/>
        <w:tabs>
          <w:tab w:val="right" w:leader="dot" w:pos="9678"/>
        </w:tabs>
        <w:rPr>
          <w:rFonts w:eastAsiaTheme="minorEastAsia" w:cstheme="minorHAnsi"/>
          <w:noProof/>
          <w:sz w:val="24"/>
          <w:szCs w:val="24"/>
          <w:lang w:eastAsia="en-CA"/>
        </w:rPr>
      </w:pPr>
      <w:hyperlink w:anchor="_Toc96609185" w:history="1">
        <w:r w:rsidR="002B5E41" w:rsidRPr="002423C1">
          <w:rPr>
            <w:rStyle w:val="Hyperlink"/>
            <w:rFonts w:cstheme="minorHAnsi"/>
            <w:noProof/>
            <w:color w:val="auto"/>
            <w:sz w:val="24"/>
            <w:szCs w:val="24"/>
          </w:rPr>
          <w:t>Downloading Responsibilities to School Boards</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_Toc96609185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5</w:t>
        </w:r>
        <w:r w:rsidR="002B5E41" w:rsidRPr="002423C1">
          <w:rPr>
            <w:rFonts w:cstheme="minorHAnsi"/>
            <w:noProof/>
            <w:webHidden/>
            <w:sz w:val="24"/>
            <w:szCs w:val="24"/>
          </w:rPr>
          <w:fldChar w:fldCharType="end"/>
        </w:r>
      </w:hyperlink>
    </w:p>
    <w:p w14:paraId="46258D26" w14:textId="4737EDA2" w:rsidR="002B5E41" w:rsidRPr="002423C1" w:rsidRDefault="00C905AC">
      <w:pPr>
        <w:pStyle w:val="TOC1"/>
        <w:tabs>
          <w:tab w:val="right" w:leader="dot" w:pos="9678"/>
        </w:tabs>
        <w:rPr>
          <w:rFonts w:eastAsiaTheme="minorEastAsia" w:cstheme="minorHAnsi"/>
          <w:noProof/>
          <w:sz w:val="24"/>
          <w:szCs w:val="24"/>
          <w:lang w:eastAsia="en-CA"/>
        </w:rPr>
      </w:pPr>
      <w:hyperlink w:anchor="_Toc96609186" w:history="1">
        <w:r w:rsidR="002B5E41" w:rsidRPr="002423C1">
          <w:rPr>
            <w:rStyle w:val="Hyperlink"/>
            <w:rFonts w:cstheme="minorHAnsi"/>
            <w:noProof/>
            <w:color w:val="auto"/>
            <w:sz w:val="24"/>
            <w:szCs w:val="24"/>
          </w:rPr>
          <w:t>Speech and Language Pathology and Occupational Therapy</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_Toc96609186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9</w:t>
        </w:r>
        <w:r w:rsidR="002B5E41" w:rsidRPr="002423C1">
          <w:rPr>
            <w:rFonts w:cstheme="minorHAnsi"/>
            <w:noProof/>
            <w:webHidden/>
            <w:sz w:val="24"/>
            <w:szCs w:val="24"/>
          </w:rPr>
          <w:fldChar w:fldCharType="end"/>
        </w:r>
      </w:hyperlink>
    </w:p>
    <w:p w14:paraId="29A4CB64" w14:textId="79C69620" w:rsidR="002B5E41" w:rsidRPr="002423C1" w:rsidRDefault="00C905AC">
      <w:pPr>
        <w:pStyle w:val="TOC1"/>
        <w:tabs>
          <w:tab w:val="right" w:leader="dot" w:pos="9678"/>
        </w:tabs>
        <w:rPr>
          <w:rFonts w:eastAsiaTheme="minorEastAsia" w:cstheme="minorHAnsi"/>
          <w:noProof/>
          <w:sz w:val="24"/>
          <w:szCs w:val="24"/>
          <w:lang w:eastAsia="en-CA"/>
        </w:rPr>
      </w:pPr>
      <w:hyperlink w:anchor="_Toc96609187" w:history="1">
        <w:r w:rsidR="002B5E41" w:rsidRPr="002423C1">
          <w:rPr>
            <w:rStyle w:val="Hyperlink"/>
            <w:rFonts w:cstheme="minorHAnsi"/>
            <w:noProof/>
            <w:color w:val="auto"/>
            <w:sz w:val="24"/>
            <w:szCs w:val="24"/>
          </w:rPr>
          <w:t>Additional Supports for Students with Special Needs</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_Toc96609187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10</w:t>
        </w:r>
        <w:r w:rsidR="002B5E41" w:rsidRPr="002423C1">
          <w:rPr>
            <w:rFonts w:cstheme="minorHAnsi"/>
            <w:noProof/>
            <w:webHidden/>
            <w:sz w:val="24"/>
            <w:szCs w:val="24"/>
          </w:rPr>
          <w:fldChar w:fldCharType="end"/>
        </w:r>
      </w:hyperlink>
    </w:p>
    <w:p w14:paraId="321B73FA" w14:textId="131B94DC" w:rsidR="002B5E41" w:rsidRPr="002423C1" w:rsidRDefault="00C905AC">
      <w:pPr>
        <w:pStyle w:val="TOC1"/>
        <w:tabs>
          <w:tab w:val="right" w:leader="dot" w:pos="9678"/>
        </w:tabs>
        <w:rPr>
          <w:rFonts w:eastAsiaTheme="minorEastAsia" w:cstheme="minorHAnsi"/>
          <w:noProof/>
          <w:sz w:val="24"/>
          <w:szCs w:val="24"/>
          <w:lang w:eastAsia="en-CA"/>
        </w:rPr>
      </w:pPr>
      <w:hyperlink w:anchor="_Toc96609188" w:history="1">
        <w:r w:rsidR="002B5E41" w:rsidRPr="002423C1">
          <w:rPr>
            <w:rStyle w:val="Hyperlink"/>
            <w:rFonts w:cstheme="minorHAnsi"/>
            <w:noProof/>
            <w:color w:val="auto"/>
            <w:sz w:val="24"/>
            <w:szCs w:val="24"/>
          </w:rPr>
          <w:t>CONCLUSION</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_Toc96609188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11</w:t>
        </w:r>
        <w:r w:rsidR="002B5E41" w:rsidRPr="002423C1">
          <w:rPr>
            <w:rFonts w:cstheme="minorHAnsi"/>
            <w:noProof/>
            <w:webHidden/>
            <w:sz w:val="24"/>
            <w:szCs w:val="24"/>
          </w:rPr>
          <w:fldChar w:fldCharType="end"/>
        </w:r>
      </w:hyperlink>
    </w:p>
    <w:p w14:paraId="623CFD95" w14:textId="40630785" w:rsidR="002B5E41" w:rsidRPr="002423C1" w:rsidRDefault="00C905AC">
      <w:pPr>
        <w:pStyle w:val="TOC1"/>
        <w:tabs>
          <w:tab w:val="right" w:leader="dot" w:pos="9678"/>
        </w:tabs>
        <w:rPr>
          <w:rFonts w:eastAsiaTheme="minorEastAsia" w:cstheme="minorHAnsi"/>
          <w:noProof/>
          <w:sz w:val="24"/>
          <w:szCs w:val="24"/>
          <w:lang w:eastAsia="en-CA"/>
        </w:rPr>
      </w:pPr>
      <w:hyperlink w:anchor="_Toc96609189" w:history="1">
        <w:r w:rsidR="002B5E41" w:rsidRPr="002423C1">
          <w:rPr>
            <w:rStyle w:val="Hyperlink"/>
            <w:rFonts w:cstheme="minorHAnsi"/>
            <w:noProof/>
            <w:color w:val="auto"/>
            <w:sz w:val="24"/>
            <w:szCs w:val="24"/>
          </w:rPr>
          <w:t>RECOMMENDATIONS</w:t>
        </w:r>
        <w:r w:rsidR="002B5E41" w:rsidRPr="002423C1">
          <w:rPr>
            <w:rFonts w:cstheme="minorHAnsi"/>
            <w:noProof/>
            <w:webHidden/>
            <w:sz w:val="24"/>
            <w:szCs w:val="24"/>
          </w:rPr>
          <w:tab/>
        </w:r>
        <w:r w:rsidR="002B5E41" w:rsidRPr="002423C1">
          <w:rPr>
            <w:rFonts w:cstheme="minorHAnsi"/>
            <w:noProof/>
            <w:webHidden/>
            <w:sz w:val="24"/>
            <w:szCs w:val="24"/>
          </w:rPr>
          <w:fldChar w:fldCharType="begin"/>
        </w:r>
        <w:r w:rsidR="002B5E41" w:rsidRPr="002423C1">
          <w:rPr>
            <w:rFonts w:cstheme="minorHAnsi"/>
            <w:noProof/>
            <w:webHidden/>
            <w:sz w:val="24"/>
            <w:szCs w:val="24"/>
          </w:rPr>
          <w:instrText xml:space="preserve"> PAGEREF _Toc96609189 \h </w:instrText>
        </w:r>
        <w:r w:rsidR="002B5E41" w:rsidRPr="002423C1">
          <w:rPr>
            <w:rFonts w:cstheme="minorHAnsi"/>
            <w:noProof/>
            <w:webHidden/>
            <w:sz w:val="24"/>
            <w:szCs w:val="24"/>
          </w:rPr>
        </w:r>
        <w:r w:rsidR="002B5E41" w:rsidRPr="002423C1">
          <w:rPr>
            <w:rFonts w:cstheme="minorHAnsi"/>
            <w:noProof/>
            <w:webHidden/>
            <w:sz w:val="24"/>
            <w:szCs w:val="24"/>
          </w:rPr>
          <w:fldChar w:fldCharType="separate"/>
        </w:r>
        <w:r w:rsidR="00035C04">
          <w:rPr>
            <w:rFonts w:cstheme="minorHAnsi"/>
            <w:noProof/>
            <w:webHidden/>
            <w:sz w:val="24"/>
            <w:szCs w:val="24"/>
          </w:rPr>
          <w:t>13</w:t>
        </w:r>
        <w:r w:rsidR="002B5E41" w:rsidRPr="002423C1">
          <w:rPr>
            <w:rFonts w:cstheme="minorHAnsi"/>
            <w:noProof/>
            <w:webHidden/>
            <w:sz w:val="24"/>
            <w:szCs w:val="24"/>
          </w:rPr>
          <w:fldChar w:fldCharType="end"/>
        </w:r>
      </w:hyperlink>
    </w:p>
    <w:p w14:paraId="3C25C59F" w14:textId="58D92D12" w:rsidR="006757FF" w:rsidRPr="002423C1" w:rsidRDefault="006757FF" w:rsidP="006757FF">
      <w:pPr>
        <w:rPr>
          <w:rFonts w:cstheme="minorHAnsi"/>
          <w:sz w:val="24"/>
          <w:szCs w:val="24"/>
        </w:rPr>
      </w:pPr>
      <w:r w:rsidRPr="002423C1">
        <w:rPr>
          <w:rFonts w:cstheme="minorHAnsi"/>
          <w:sz w:val="24"/>
          <w:szCs w:val="24"/>
        </w:rPr>
        <w:fldChar w:fldCharType="end"/>
      </w:r>
    </w:p>
    <w:p w14:paraId="46DCACAD" w14:textId="77777777" w:rsidR="00A516D6" w:rsidRPr="002423C1" w:rsidRDefault="00A516D6" w:rsidP="0085066D">
      <w:pPr>
        <w:rPr>
          <w:rFonts w:cstheme="minorHAnsi"/>
          <w:sz w:val="24"/>
          <w:szCs w:val="24"/>
        </w:rPr>
        <w:sectPr w:rsidR="00A516D6" w:rsidRPr="002423C1" w:rsidSect="00F452EB">
          <w:pgSz w:w="12240" w:h="15840"/>
          <w:pgMar w:top="1871" w:right="1140" w:bottom="1701" w:left="1412" w:header="0" w:footer="709" w:gutter="0"/>
          <w:pgNumType w:start="2"/>
          <w:cols w:space="708"/>
          <w:docGrid w:linePitch="360"/>
        </w:sectPr>
      </w:pPr>
      <w:bookmarkStart w:id="10" w:name="_Toc531306862"/>
      <w:bookmarkStart w:id="11" w:name="_Toc531306921"/>
    </w:p>
    <w:p w14:paraId="03AD025B" w14:textId="66CCB012" w:rsidR="009B3D6E" w:rsidRPr="002423C1" w:rsidRDefault="00DB0FE8" w:rsidP="00E62D7E">
      <w:pPr>
        <w:pStyle w:val="Heading1"/>
        <w:rPr>
          <w:rFonts w:cstheme="minorHAnsi"/>
          <w:color w:val="auto"/>
          <w:sz w:val="24"/>
          <w:szCs w:val="24"/>
        </w:rPr>
      </w:pPr>
      <w:bookmarkStart w:id="12" w:name="_Toc534620316"/>
      <w:bookmarkStart w:id="13" w:name="_Toc96609181"/>
      <w:r w:rsidRPr="002423C1">
        <w:rPr>
          <w:rFonts w:cstheme="minorHAnsi"/>
          <w:color w:val="auto"/>
          <w:sz w:val="24"/>
          <w:szCs w:val="24"/>
        </w:rPr>
        <w:lastRenderedPageBreak/>
        <w:t>INTRODUCTION</w:t>
      </w:r>
      <w:bookmarkEnd w:id="10"/>
      <w:bookmarkEnd w:id="11"/>
      <w:bookmarkEnd w:id="12"/>
      <w:bookmarkEnd w:id="13"/>
    </w:p>
    <w:p w14:paraId="6F3E95DC" w14:textId="7B45ABC3" w:rsidR="003E6E86" w:rsidRPr="002423C1" w:rsidRDefault="003E6E86" w:rsidP="00955B40">
      <w:pPr>
        <w:spacing w:line="480" w:lineRule="auto"/>
        <w:rPr>
          <w:rFonts w:cstheme="minorHAnsi"/>
          <w:sz w:val="24"/>
          <w:szCs w:val="24"/>
        </w:rPr>
      </w:pPr>
      <w:r w:rsidRPr="002423C1">
        <w:rPr>
          <w:rFonts w:cstheme="minorHAnsi"/>
          <w:sz w:val="24"/>
          <w:szCs w:val="24"/>
        </w:rPr>
        <w:t xml:space="preserve">The Elementary </w:t>
      </w:r>
      <w:r w:rsidR="00BA4A75" w:rsidRPr="002423C1">
        <w:rPr>
          <w:rFonts w:cstheme="minorHAnsi"/>
          <w:sz w:val="24"/>
          <w:szCs w:val="24"/>
        </w:rPr>
        <w:t>Teacher</w:t>
      </w:r>
      <w:r w:rsidRPr="002423C1">
        <w:rPr>
          <w:rFonts w:cstheme="minorHAnsi"/>
          <w:sz w:val="24"/>
          <w:szCs w:val="24"/>
        </w:rPr>
        <w:t xml:space="preserve">s’ Federation of Ontario (ETFO) </w:t>
      </w:r>
      <w:r w:rsidR="00CC4E34" w:rsidRPr="002423C1">
        <w:rPr>
          <w:rFonts w:cstheme="minorHAnsi"/>
          <w:sz w:val="24"/>
          <w:szCs w:val="24"/>
        </w:rPr>
        <w:t xml:space="preserve">welcomes the opportunity </w:t>
      </w:r>
      <w:r w:rsidR="003427E4" w:rsidRPr="002423C1">
        <w:rPr>
          <w:rFonts w:cstheme="minorHAnsi"/>
          <w:sz w:val="24"/>
          <w:szCs w:val="24"/>
        </w:rPr>
        <w:t xml:space="preserve">to provide feedback to the Ministry of Education during its review of </w:t>
      </w:r>
      <w:r w:rsidR="00417346" w:rsidRPr="002423C1">
        <w:rPr>
          <w:rFonts w:cstheme="minorHAnsi"/>
          <w:sz w:val="24"/>
          <w:szCs w:val="24"/>
        </w:rPr>
        <w:t xml:space="preserve">Policy/Program Memorandum No. 81, </w:t>
      </w:r>
      <w:r w:rsidR="00417346" w:rsidRPr="002423C1">
        <w:rPr>
          <w:rFonts w:cstheme="minorHAnsi"/>
          <w:i/>
          <w:iCs/>
          <w:sz w:val="24"/>
          <w:szCs w:val="24"/>
        </w:rPr>
        <w:t>Provision of Health Support Services in School Settings</w:t>
      </w:r>
      <w:r w:rsidR="00417346" w:rsidRPr="002423C1">
        <w:rPr>
          <w:rFonts w:cstheme="minorHAnsi"/>
          <w:sz w:val="24"/>
          <w:szCs w:val="24"/>
        </w:rPr>
        <w:t xml:space="preserve"> (PPM 81).</w:t>
      </w:r>
      <w:r w:rsidR="00CC4E34" w:rsidRPr="002423C1">
        <w:rPr>
          <w:rFonts w:cstheme="minorHAnsi"/>
          <w:sz w:val="24"/>
          <w:szCs w:val="24"/>
        </w:rPr>
        <w:t xml:space="preserve"> ETFO </w:t>
      </w:r>
      <w:r w:rsidRPr="002423C1">
        <w:rPr>
          <w:rFonts w:cstheme="minorHAnsi"/>
          <w:sz w:val="24"/>
          <w:szCs w:val="24"/>
        </w:rPr>
        <w:t xml:space="preserve">represents 83,000 public elementary school </w:t>
      </w:r>
      <w:r w:rsidR="00731337" w:rsidRPr="002423C1">
        <w:rPr>
          <w:rFonts w:cstheme="minorHAnsi"/>
          <w:sz w:val="24"/>
          <w:szCs w:val="24"/>
        </w:rPr>
        <w:t>t</w:t>
      </w:r>
      <w:r w:rsidR="00BA4A75" w:rsidRPr="002423C1">
        <w:rPr>
          <w:rFonts w:cstheme="minorHAnsi"/>
          <w:sz w:val="24"/>
          <w:szCs w:val="24"/>
        </w:rPr>
        <w:t>eachers</w:t>
      </w:r>
      <w:r w:rsidRPr="002423C1">
        <w:rPr>
          <w:rFonts w:cstheme="minorHAnsi"/>
          <w:sz w:val="24"/>
          <w:szCs w:val="24"/>
        </w:rPr>
        <w:t xml:space="preserve">, </w:t>
      </w:r>
      <w:r w:rsidR="00731337" w:rsidRPr="002423C1">
        <w:rPr>
          <w:rFonts w:cstheme="minorHAnsi"/>
          <w:sz w:val="24"/>
          <w:szCs w:val="24"/>
        </w:rPr>
        <w:t>o</w:t>
      </w:r>
      <w:r w:rsidR="00E971A6" w:rsidRPr="002423C1">
        <w:rPr>
          <w:rFonts w:cstheme="minorHAnsi"/>
          <w:sz w:val="24"/>
          <w:szCs w:val="24"/>
        </w:rPr>
        <w:t xml:space="preserve">ccasional </w:t>
      </w:r>
      <w:r w:rsidR="00731337" w:rsidRPr="002423C1">
        <w:rPr>
          <w:rFonts w:cstheme="minorHAnsi"/>
          <w:sz w:val="24"/>
          <w:szCs w:val="24"/>
        </w:rPr>
        <w:t>t</w:t>
      </w:r>
      <w:r w:rsidR="00E971A6" w:rsidRPr="002423C1">
        <w:rPr>
          <w:rFonts w:cstheme="minorHAnsi"/>
          <w:sz w:val="24"/>
          <w:szCs w:val="24"/>
        </w:rPr>
        <w:t>eachers</w:t>
      </w:r>
      <w:r w:rsidRPr="002423C1">
        <w:rPr>
          <w:rFonts w:cstheme="minorHAnsi"/>
          <w:sz w:val="24"/>
          <w:szCs w:val="24"/>
        </w:rPr>
        <w:t xml:space="preserve">, </w:t>
      </w:r>
      <w:r w:rsidR="00731337" w:rsidRPr="002423C1">
        <w:rPr>
          <w:rFonts w:cstheme="minorHAnsi"/>
          <w:sz w:val="24"/>
          <w:szCs w:val="24"/>
        </w:rPr>
        <w:t>d</w:t>
      </w:r>
      <w:r w:rsidR="00BA4A75" w:rsidRPr="002423C1">
        <w:rPr>
          <w:rFonts w:cstheme="minorHAnsi"/>
          <w:sz w:val="24"/>
          <w:szCs w:val="24"/>
        </w:rPr>
        <w:t xml:space="preserve">esignated </w:t>
      </w:r>
      <w:r w:rsidR="00731337" w:rsidRPr="002423C1">
        <w:rPr>
          <w:rFonts w:cstheme="minorHAnsi"/>
          <w:sz w:val="24"/>
          <w:szCs w:val="24"/>
        </w:rPr>
        <w:t>e</w:t>
      </w:r>
      <w:r w:rsidR="00BA4A75" w:rsidRPr="002423C1">
        <w:rPr>
          <w:rFonts w:cstheme="minorHAnsi"/>
          <w:sz w:val="24"/>
          <w:szCs w:val="24"/>
        </w:rPr>
        <w:t xml:space="preserve">arly </w:t>
      </w:r>
      <w:r w:rsidR="00731337" w:rsidRPr="002423C1">
        <w:rPr>
          <w:rFonts w:cstheme="minorHAnsi"/>
          <w:sz w:val="24"/>
          <w:szCs w:val="24"/>
        </w:rPr>
        <w:t>c</w:t>
      </w:r>
      <w:r w:rsidR="00BA4A75" w:rsidRPr="002423C1">
        <w:rPr>
          <w:rFonts w:cstheme="minorHAnsi"/>
          <w:sz w:val="24"/>
          <w:szCs w:val="24"/>
        </w:rPr>
        <w:t xml:space="preserve">hildhood </w:t>
      </w:r>
      <w:r w:rsidR="00731337" w:rsidRPr="002423C1">
        <w:rPr>
          <w:rFonts w:cstheme="minorHAnsi"/>
          <w:sz w:val="24"/>
          <w:szCs w:val="24"/>
        </w:rPr>
        <w:t>e</w:t>
      </w:r>
      <w:r w:rsidR="00BA4A75" w:rsidRPr="002423C1">
        <w:rPr>
          <w:rFonts w:cstheme="minorHAnsi"/>
          <w:sz w:val="24"/>
          <w:szCs w:val="24"/>
        </w:rPr>
        <w:t>ducators</w:t>
      </w:r>
      <w:r w:rsidR="009D2FA8" w:rsidRPr="002423C1">
        <w:rPr>
          <w:rFonts w:cstheme="minorHAnsi"/>
          <w:sz w:val="24"/>
          <w:szCs w:val="24"/>
        </w:rPr>
        <w:t xml:space="preserve"> (DECE</w:t>
      </w:r>
      <w:r w:rsidR="003300F5" w:rsidRPr="002423C1">
        <w:rPr>
          <w:rFonts w:cstheme="minorHAnsi"/>
          <w:sz w:val="24"/>
          <w:szCs w:val="24"/>
        </w:rPr>
        <w:t>s</w:t>
      </w:r>
      <w:r w:rsidR="009D2FA8" w:rsidRPr="002423C1">
        <w:rPr>
          <w:rFonts w:cstheme="minorHAnsi"/>
          <w:sz w:val="24"/>
          <w:szCs w:val="24"/>
        </w:rPr>
        <w:t>)</w:t>
      </w:r>
      <w:r w:rsidRPr="002423C1">
        <w:rPr>
          <w:rFonts w:cstheme="minorHAnsi"/>
          <w:sz w:val="24"/>
          <w:szCs w:val="24"/>
        </w:rPr>
        <w:t xml:space="preserve">, </w:t>
      </w:r>
      <w:r w:rsidR="00731337" w:rsidRPr="002423C1">
        <w:rPr>
          <w:rFonts w:cstheme="minorHAnsi"/>
          <w:sz w:val="24"/>
          <w:szCs w:val="24"/>
        </w:rPr>
        <w:t>e</w:t>
      </w:r>
      <w:r w:rsidR="00BA4A75" w:rsidRPr="002423C1">
        <w:rPr>
          <w:rFonts w:cstheme="minorHAnsi"/>
          <w:sz w:val="24"/>
          <w:szCs w:val="24"/>
        </w:rPr>
        <w:t xml:space="preserve">ducation </w:t>
      </w:r>
      <w:r w:rsidR="00731337" w:rsidRPr="002423C1">
        <w:rPr>
          <w:rFonts w:cstheme="minorHAnsi"/>
          <w:sz w:val="24"/>
          <w:szCs w:val="24"/>
        </w:rPr>
        <w:t>s</w:t>
      </w:r>
      <w:r w:rsidR="00BA4A75" w:rsidRPr="002423C1">
        <w:rPr>
          <w:rFonts w:cstheme="minorHAnsi"/>
          <w:sz w:val="24"/>
          <w:szCs w:val="24"/>
        </w:rPr>
        <w:t xml:space="preserve">upport </w:t>
      </w:r>
      <w:r w:rsidR="00731337" w:rsidRPr="002423C1">
        <w:rPr>
          <w:rFonts w:cstheme="minorHAnsi"/>
          <w:sz w:val="24"/>
          <w:szCs w:val="24"/>
        </w:rPr>
        <w:t>p</w:t>
      </w:r>
      <w:r w:rsidR="00BA4A75" w:rsidRPr="002423C1">
        <w:rPr>
          <w:rFonts w:cstheme="minorHAnsi"/>
          <w:sz w:val="24"/>
          <w:szCs w:val="24"/>
        </w:rPr>
        <w:t xml:space="preserve">ersonnel </w:t>
      </w:r>
      <w:r w:rsidR="003300F5" w:rsidRPr="002423C1">
        <w:rPr>
          <w:rFonts w:cstheme="minorHAnsi"/>
          <w:sz w:val="24"/>
          <w:szCs w:val="24"/>
        </w:rPr>
        <w:t xml:space="preserve">(ESP) </w:t>
      </w:r>
      <w:r w:rsidRPr="002423C1">
        <w:rPr>
          <w:rFonts w:cstheme="minorHAnsi"/>
          <w:sz w:val="24"/>
          <w:szCs w:val="24"/>
        </w:rPr>
        <w:t xml:space="preserve">and </w:t>
      </w:r>
      <w:r w:rsidR="00731337" w:rsidRPr="002423C1">
        <w:rPr>
          <w:rFonts w:cstheme="minorHAnsi"/>
          <w:sz w:val="24"/>
          <w:szCs w:val="24"/>
        </w:rPr>
        <w:t>p</w:t>
      </w:r>
      <w:r w:rsidR="00BA4A75" w:rsidRPr="002423C1">
        <w:rPr>
          <w:rFonts w:cstheme="minorHAnsi"/>
          <w:sz w:val="24"/>
          <w:szCs w:val="24"/>
        </w:rPr>
        <w:t xml:space="preserve">rofessional </w:t>
      </w:r>
      <w:r w:rsidR="00731337" w:rsidRPr="002423C1">
        <w:rPr>
          <w:rFonts w:cstheme="minorHAnsi"/>
          <w:sz w:val="24"/>
          <w:szCs w:val="24"/>
        </w:rPr>
        <w:t>s</w:t>
      </w:r>
      <w:r w:rsidR="00BA4A75" w:rsidRPr="002423C1">
        <w:rPr>
          <w:rFonts w:cstheme="minorHAnsi"/>
          <w:sz w:val="24"/>
          <w:szCs w:val="24"/>
        </w:rPr>
        <w:t xml:space="preserve">upport </w:t>
      </w:r>
      <w:r w:rsidR="00731337" w:rsidRPr="002423C1">
        <w:rPr>
          <w:rFonts w:cstheme="minorHAnsi"/>
          <w:sz w:val="24"/>
          <w:szCs w:val="24"/>
        </w:rPr>
        <w:t>p</w:t>
      </w:r>
      <w:r w:rsidR="00BA4A75" w:rsidRPr="002423C1">
        <w:rPr>
          <w:rFonts w:cstheme="minorHAnsi"/>
          <w:sz w:val="24"/>
          <w:szCs w:val="24"/>
        </w:rPr>
        <w:t>ersonnel</w:t>
      </w:r>
      <w:r w:rsidR="003300F5" w:rsidRPr="002423C1">
        <w:rPr>
          <w:rFonts w:cstheme="minorHAnsi"/>
          <w:sz w:val="24"/>
          <w:szCs w:val="24"/>
        </w:rPr>
        <w:t xml:space="preserve"> (PSP)</w:t>
      </w:r>
      <w:r w:rsidR="00BA4A75" w:rsidRPr="002423C1">
        <w:rPr>
          <w:rFonts w:cstheme="minorHAnsi"/>
          <w:sz w:val="24"/>
          <w:szCs w:val="24"/>
        </w:rPr>
        <w:t xml:space="preserve"> </w:t>
      </w:r>
      <w:r w:rsidRPr="002423C1">
        <w:rPr>
          <w:rFonts w:cstheme="minorHAnsi"/>
          <w:sz w:val="24"/>
          <w:szCs w:val="24"/>
        </w:rPr>
        <w:t xml:space="preserve">across the province. </w:t>
      </w:r>
      <w:r w:rsidR="00480C49" w:rsidRPr="002423C1">
        <w:rPr>
          <w:rFonts w:cstheme="minorHAnsi"/>
          <w:sz w:val="24"/>
          <w:szCs w:val="24"/>
        </w:rPr>
        <w:t xml:space="preserve">                                                                                                                                                                                                                </w:t>
      </w:r>
    </w:p>
    <w:p w14:paraId="21F99319" w14:textId="324596D2" w:rsidR="0091146A" w:rsidRPr="002423C1" w:rsidRDefault="00360B7E" w:rsidP="00360B7E">
      <w:pPr>
        <w:spacing w:line="480" w:lineRule="auto"/>
        <w:rPr>
          <w:rFonts w:cstheme="minorHAnsi"/>
          <w:sz w:val="24"/>
          <w:szCs w:val="24"/>
        </w:rPr>
      </w:pPr>
      <w:r w:rsidRPr="002423C1">
        <w:rPr>
          <w:rFonts w:cstheme="minorHAnsi"/>
          <w:sz w:val="24"/>
          <w:szCs w:val="24"/>
        </w:rPr>
        <w:t xml:space="preserve">The </w:t>
      </w:r>
      <w:r w:rsidR="005D3A0C" w:rsidRPr="002423C1">
        <w:rPr>
          <w:rFonts w:cstheme="minorHAnsi"/>
          <w:sz w:val="24"/>
          <w:szCs w:val="24"/>
        </w:rPr>
        <w:t xml:space="preserve">public </w:t>
      </w:r>
      <w:r w:rsidRPr="002423C1">
        <w:rPr>
          <w:rFonts w:cstheme="minorHAnsi"/>
          <w:sz w:val="24"/>
          <w:szCs w:val="24"/>
        </w:rPr>
        <w:t>education system and everyone connected to it has experienced unprecedented stress th</w:t>
      </w:r>
      <w:r w:rsidR="00FB1A34" w:rsidRPr="002423C1">
        <w:rPr>
          <w:rFonts w:cstheme="minorHAnsi"/>
          <w:sz w:val="24"/>
          <w:szCs w:val="24"/>
        </w:rPr>
        <w:t>e</w:t>
      </w:r>
      <w:r w:rsidRPr="002423C1">
        <w:rPr>
          <w:rFonts w:cstheme="minorHAnsi"/>
          <w:sz w:val="24"/>
          <w:szCs w:val="24"/>
        </w:rPr>
        <w:t>s</w:t>
      </w:r>
      <w:r w:rsidR="00FB1A34" w:rsidRPr="002423C1">
        <w:rPr>
          <w:rFonts w:cstheme="minorHAnsi"/>
          <w:sz w:val="24"/>
          <w:szCs w:val="24"/>
        </w:rPr>
        <w:t>e</w:t>
      </w:r>
      <w:r w:rsidRPr="002423C1">
        <w:rPr>
          <w:rFonts w:cstheme="minorHAnsi"/>
          <w:sz w:val="24"/>
          <w:szCs w:val="24"/>
        </w:rPr>
        <w:t xml:space="preserve"> past</w:t>
      </w:r>
      <w:r w:rsidR="00FB1A34" w:rsidRPr="002423C1">
        <w:rPr>
          <w:rFonts w:cstheme="minorHAnsi"/>
          <w:sz w:val="24"/>
          <w:szCs w:val="24"/>
        </w:rPr>
        <w:t xml:space="preserve"> two</w:t>
      </w:r>
      <w:r w:rsidRPr="002423C1">
        <w:rPr>
          <w:rFonts w:cstheme="minorHAnsi"/>
          <w:sz w:val="24"/>
          <w:szCs w:val="24"/>
        </w:rPr>
        <w:t xml:space="preserve"> year</w:t>
      </w:r>
      <w:r w:rsidR="00FB1A34" w:rsidRPr="002423C1">
        <w:rPr>
          <w:rFonts w:cstheme="minorHAnsi"/>
          <w:sz w:val="24"/>
          <w:szCs w:val="24"/>
        </w:rPr>
        <w:t>s</w:t>
      </w:r>
      <w:r w:rsidR="00D21F4E" w:rsidRPr="002423C1">
        <w:rPr>
          <w:rFonts w:cstheme="minorHAnsi"/>
          <w:sz w:val="24"/>
          <w:szCs w:val="24"/>
        </w:rPr>
        <w:t xml:space="preserve">. Despite this, </w:t>
      </w:r>
      <w:r w:rsidRPr="002423C1">
        <w:rPr>
          <w:rFonts w:cstheme="minorHAnsi"/>
          <w:sz w:val="24"/>
          <w:szCs w:val="24"/>
        </w:rPr>
        <w:t xml:space="preserve">the </w:t>
      </w:r>
      <w:r w:rsidR="00D21F4E" w:rsidRPr="002423C1">
        <w:rPr>
          <w:rFonts w:cstheme="minorHAnsi"/>
          <w:sz w:val="24"/>
          <w:szCs w:val="24"/>
        </w:rPr>
        <w:t xml:space="preserve">government </w:t>
      </w:r>
      <w:r w:rsidRPr="002423C1">
        <w:rPr>
          <w:rFonts w:cstheme="minorHAnsi"/>
          <w:sz w:val="24"/>
          <w:szCs w:val="24"/>
        </w:rPr>
        <w:t>continues to propose significant change</w:t>
      </w:r>
      <w:r w:rsidR="00D21F4E" w:rsidRPr="002423C1">
        <w:rPr>
          <w:rFonts w:cstheme="minorHAnsi"/>
          <w:sz w:val="24"/>
          <w:szCs w:val="24"/>
        </w:rPr>
        <w:t>s</w:t>
      </w:r>
      <w:r w:rsidR="00F03154" w:rsidRPr="002423C1">
        <w:rPr>
          <w:rFonts w:cstheme="minorHAnsi"/>
          <w:sz w:val="24"/>
          <w:szCs w:val="24"/>
        </w:rPr>
        <w:t xml:space="preserve"> </w:t>
      </w:r>
      <w:r w:rsidR="00D21F4E" w:rsidRPr="002423C1">
        <w:rPr>
          <w:rFonts w:cstheme="minorHAnsi"/>
          <w:sz w:val="24"/>
          <w:szCs w:val="24"/>
        </w:rPr>
        <w:t>without adequate</w:t>
      </w:r>
      <w:r w:rsidR="000E1456" w:rsidRPr="002423C1">
        <w:rPr>
          <w:rFonts w:cstheme="minorHAnsi"/>
          <w:sz w:val="24"/>
          <w:szCs w:val="24"/>
        </w:rPr>
        <w:t xml:space="preserve"> consultation</w:t>
      </w:r>
      <w:r w:rsidR="00C226FC" w:rsidRPr="002423C1">
        <w:rPr>
          <w:rFonts w:cstheme="minorHAnsi"/>
          <w:sz w:val="24"/>
          <w:szCs w:val="24"/>
        </w:rPr>
        <w:t xml:space="preserve"> or </w:t>
      </w:r>
      <w:r w:rsidR="005D3A0C" w:rsidRPr="002423C1">
        <w:rPr>
          <w:rFonts w:cstheme="minorHAnsi"/>
          <w:sz w:val="24"/>
          <w:szCs w:val="24"/>
        </w:rPr>
        <w:t xml:space="preserve">consideration of </w:t>
      </w:r>
      <w:r w:rsidR="00E067BE" w:rsidRPr="002423C1">
        <w:rPr>
          <w:rFonts w:cstheme="minorHAnsi"/>
          <w:sz w:val="24"/>
          <w:szCs w:val="24"/>
        </w:rPr>
        <w:t>the policy implications</w:t>
      </w:r>
      <w:r w:rsidRPr="002423C1">
        <w:rPr>
          <w:rFonts w:cstheme="minorHAnsi"/>
          <w:sz w:val="24"/>
          <w:szCs w:val="24"/>
        </w:rPr>
        <w:t xml:space="preserve">. </w:t>
      </w:r>
    </w:p>
    <w:p w14:paraId="1E4AB644" w14:textId="502D397E" w:rsidR="00164D8D" w:rsidRPr="002423C1" w:rsidRDefault="000E1456" w:rsidP="00360B7E">
      <w:pPr>
        <w:spacing w:line="480" w:lineRule="auto"/>
        <w:rPr>
          <w:rFonts w:cstheme="minorHAnsi"/>
          <w:sz w:val="24"/>
          <w:szCs w:val="24"/>
        </w:rPr>
      </w:pPr>
      <w:r w:rsidRPr="002423C1">
        <w:rPr>
          <w:rFonts w:cstheme="minorHAnsi"/>
          <w:sz w:val="24"/>
          <w:szCs w:val="24"/>
        </w:rPr>
        <w:t xml:space="preserve">PPM 81 </w:t>
      </w:r>
      <w:r w:rsidR="008B7B38" w:rsidRPr="002423C1">
        <w:rPr>
          <w:rFonts w:cstheme="minorHAnsi"/>
          <w:sz w:val="24"/>
          <w:szCs w:val="24"/>
        </w:rPr>
        <w:t xml:space="preserve">has been in place since 1984 and serves </w:t>
      </w:r>
      <w:r w:rsidR="000862CA" w:rsidRPr="002423C1">
        <w:rPr>
          <w:rFonts w:cstheme="minorHAnsi"/>
          <w:sz w:val="24"/>
          <w:szCs w:val="24"/>
        </w:rPr>
        <w:t xml:space="preserve">a critical equity purpose: </w:t>
      </w:r>
      <w:r w:rsidR="001662AE" w:rsidRPr="002423C1">
        <w:rPr>
          <w:rFonts w:cstheme="minorHAnsi"/>
          <w:sz w:val="24"/>
          <w:szCs w:val="24"/>
        </w:rPr>
        <w:t>t</w:t>
      </w:r>
      <w:r w:rsidR="00525DB8" w:rsidRPr="002423C1">
        <w:rPr>
          <w:rFonts w:cstheme="minorHAnsi"/>
          <w:sz w:val="24"/>
          <w:szCs w:val="24"/>
        </w:rPr>
        <w:t>o facilitate access to education for school-aged children with health support needs.</w:t>
      </w:r>
      <w:r w:rsidR="00C6576F" w:rsidRPr="002423C1">
        <w:rPr>
          <w:rFonts w:cstheme="minorHAnsi"/>
          <w:sz w:val="24"/>
          <w:szCs w:val="24"/>
        </w:rPr>
        <w:t xml:space="preserve"> Equity should be at the heart of any review of this policy</w:t>
      </w:r>
      <w:r w:rsidR="001662AE" w:rsidRPr="002423C1">
        <w:rPr>
          <w:rFonts w:cstheme="minorHAnsi"/>
          <w:sz w:val="24"/>
          <w:szCs w:val="24"/>
        </w:rPr>
        <w:t>,</w:t>
      </w:r>
      <w:r w:rsidR="00C6576F" w:rsidRPr="002423C1">
        <w:rPr>
          <w:rFonts w:cstheme="minorHAnsi"/>
          <w:sz w:val="24"/>
          <w:szCs w:val="24"/>
        </w:rPr>
        <w:t xml:space="preserve"> yet the proposed</w:t>
      </w:r>
      <w:r w:rsidR="00A54778" w:rsidRPr="002423C1">
        <w:rPr>
          <w:rFonts w:cstheme="minorHAnsi"/>
          <w:sz w:val="24"/>
          <w:szCs w:val="24"/>
        </w:rPr>
        <w:t xml:space="preserve"> updates to</w:t>
      </w:r>
      <w:r w:rsidR="00C6576F" w:rsidRPr="002423C1">
        <w:rPr>
          <w:rFonts w:cstheme="minorHAnsi"/>
          <w:sz w:val="24"/>
          <w:szCs w:val="24"/>
        </w:rPr>
        <w:t xml:space="preserve"> PPM</w:t>
      </w:r>
      <w:r w:rsidR="003627B4" w:rsidRPr="002423C1">
        <w:rPr>
          <w:rFonts w:cstheme="minorHAnsi"/>
          <w:sz w:val="24"/>
          <w:szCs w:val="24"/>
        </w:rPr>
        <w:t xml:space="preserve"> </w:t>
      </w:r>
      <w:r w:rsidR="00A54778" w:rsidRPr="002423C1">
        <w:rPr>
          <w:rFonts w:cstheme="minorHAnsi"/>
          <w:sz w:val="24"/>
          <w:szCs w:val="24"/>
        </w:rPr>
        <w:t xml:space="preserve">81 </w:t>
      </w:r>
      <w:r w:rsidR="00C6576F" w:rsidRPr="002423C1">
        <w:rPr>
          <w:rFonts w:cstheme="minorHAnsi"/>
          <w:sz w:val="24"/>
          <w:szCs w:val="24"/>
        </w:rPr>
        <w:t xml:space="preserve">will only </w:t>
      </w:r>
      <w:r w:rsidR="003627B4" w:rsidRPr="002423C1">
        <w:rPr>
          <w:rFonts w:cstheme="minorHAnsi"/>
          <w:sz w:val="24"/>
          <w:szCs w:val="24"/>
        </w:rPr>
        <w:t xml:space="preserve">deepen inequities in the public education </w:t>
      </w:r>
      <w:r w:rsidR="00A54778" w:rsidRPr="002423C1">
        <w:rPr>
          <w:rFonts w:cstheme="minorHAnsi"/>
          <w:sz w:val="24"/>
          <w:szCs w:val="24"/>
        </w:rPr>
        <w:t xml:space="preserve">system. Rather than ensuring that students have equitable access to the services they need </w:t>
      </w:r>
      <w:r w:rsidR="00F41F45" w:rsidRPr="002423C1">
        <w:rPr>
          <w:rFonts w:cstheme="minorHAnsi"/>
          <w:sz w:val="24"/>
          <w:szCs w:val="24"/>
        </w:rPr>
        <w:t xml:space="preserve">to </w:t>
      </w:r>
      <w:r w:rsidR="00A54778" w:rsidRPr="002423C1">
        <w:rPr>
          <w:rFonts w:cstheme="minorHAnsi"/>
          <w:sz w:val="24"/>
          <w:szCs w:val="24"/>
        </w:rPr>
        <w:t>thrive at school, this proposed PPM reinforces systemic barriers</w:t>
      </w:r>
      <w:r w:rsidR="00C226FC" w:rsidRPr="002423C1">
        <w:rPr>
          <w:rFonts w:cstheme="minorHAnsi"/>
          <w:sz w:val="24"/>
          <w:szCs w:val="24"/>
        </w:rPr>
        <w:t xml:space="preserve">. </w:t>
      </w:r>
    </w:p>
    <w:p w14:paraId="3AE2095D" w14:textId="6174285C" w:rsidR="001E7DEF" w:rsidRPr="002423C1" w:rsidRDefault="00360B7E" w:rsidP="00360B7E">
      <w:pPr>
        <w:spacing w:line="480" w:lineRule="auto"/>
        <w:rPr>
          <w:rFonts w:cstheme="minorHAnsi"/>
          <w:sz w:val="24"/>
          <w:szCs w:val="24"/>
        </w:rPr>
      </w:pPr>
      <w:r w:rsidRPr="002423C1">
        <w:rPr>
          <w:rFonts w:cstheme="minorHAnsi"/>
          <w:sz w:val="24"/>
          <w:szCs w:val="24"/>
        </w:rPr>
        <w:t>Under the pretext of updating</w:t>
      </w:r>
      <w:r w:rsidR="00600183" w:rsidRPr="002423C1">
        <w:rPr>
          <w:rFonts w:cstheme="minorHAnsi"/>
          <w:sz w:val="24"/>
          <w:szCs w:val="24"/>
        </w:rPr>
        <w:t xml:space="preserve"> PPM 81</w:t>
      </w:r>
      <w:r w:rsidRPr="002423C1">
        <w:rPr>
          <w:rFonts w:cstheme="minorHAnsi"/>
          <w:sz w:val="24"/>
          <w:szCs w:val="24"/>
        </w:rPr>
        <w:t>, the government</w:t>
      </w:r>
      <w:r w:rsidR="0091146A" w:rsidRPr="002423C1">
        <w:rPr>
          <w:rFonts w:cstheme="minorHAnsi"/>
          <w:sz w:val="24"/>
          <w:szCs w:val="24"/>
        </w:rPr>
        <w:t xml:space="preserve"> is proposing</w:t>
      </w:r>
      <w:r w:rsidR="00600183" w:rsidRPr="002423C1">
        <w:rPr>
          <w:rFonts w:cstheme="minorHAnsi"/>
          <w:sz w:val="24"/>
          <w:szCs w:val="24"/>
        </w:rPr>
        <w:t xml:space="preserve"> to</w:t>
      </w:r>
      <w:r w:rsidRPr="002423C1">
        <w:rPr>
          <w:rFonts w:cstheme="minorHAnsi"/>
          <w:sz w:val="24"/>
          <w:szCs w:val="24"/>
        </w:rPr>
        <w:t xml:space="preserve"> download additional responsibilities to school boards and educators</w:t>
      </w:r>
      <w:r w:rsidR="0091146A" w:rsidRPr="002423C1">
        <w:rPr>
          <w:rFonts w:cstheme="minorHAnsi"/>
          <w:sz w:val="24"/>
          <w:szCs w:val="24"/>
        </w:rPr>
        <w:t>,</w:t>
      </w:r>
      <w:r w:rsidR="00600183" w:rsidRPr="002423C1">
        <w:rPr>
          <w:rFonts w:cstheme="minorHAnsi"/>
          <w:sz w:val="24"/>
          <w:szCs w:val="24"/>
        </w:rPr>
        <w:t xml:space="preserve"> while at the same time </w:t>
      </w:r>
      <w:r w:rsidR="005409CB" w:rsidRPr="002423C1">
        <w:rPr>
          <w:rFonts w:cstheme="minorHAnsi"/>
          <w:sz w:val="24"/>
          <w:szCs w:val="24"/>
        </w:rPr>
        <w:t>undermining access to crucial in-school supports for students</w:t>
      </w:r>
      <w:r w:rsidR="0062450B" w:rsidRPr="002423C1">
        <w:rPr>
          <w:rFonts w:cstheme="minorHAnsi"/>
          <w:sz w:val="24"/>
          <w:szCs w:val="24"/>
        </w:rPr>
        <w:t xml:space="preserve"> with special education needs</w:t>
      </w:r>
      <w:r w:rsidRPr="002423C1">
        <w:rPr>
          <w:rFonts w:cstheme="minorHAnsi"/>
          <w:sz w:val="24"/>
          <w:szCs w:val="24"/>
        </w:rPr>
        <w:t xml:space="preserve">. </w:t>
      </w:r>
    </w:p>
    <w:p w14:paraId="52308045" w14:textId="15D581D2" w:rsidR="00360B7E" w:rsidRPr="002423C1" w:rsidRDefault="005409CB" w:rsidP="00360B7E">
      <w:pPr>
        <w:spacing w:line="480" w:lineRule="auto"/>
        <w:rPr>
          <w:rFonts w:cstheme="minorHAnsi"/>
          <w:sz w:val="24"/>
          <w:szCs w:val="24"/>
        </w:rPr>
      </w:pPr>
      <w:r w:rsidRPr="002423C1">
        <w:rPr>
          <w:rFonts w:cstheme="minorHAnsi"/>
          <w:sz w:val="24"/>
          <w:szCs w:val="24"/>
        </w:rPr>
        <w:t>ETFO is</w:t>
      </w:r>
      <w:r w:rsidR="00360B7E" w:rsidRPr="002423C1">
        <w:rPr>
          <w:rFonts w:cstheme="minorHAnsi"/>
          <w:sz w:val="24"/>
          <w:szCs w:val="24"/>
        </w:rPr>
        <w:t xml:space="preserve"> deeply concerned with the </w:t>
      </w:r>
      <w:r w:rsidRPr="002423C1">
        <w:rPr>
          <w:rFonts w:cstheme="minorHAnsi"/>
          <w:sz w:val="24"/>
          <w:szCs w:val="24"/>
        </w:rPr>
        <w:t xml:space="preserve">impact that </w:t>
      </w:r>
      <w:r w:rsidR="00756E6B" w:rsidRPr="002423C1">
        <w:rPr>
          <w:rFonts w:cstheme="minorHAnsi"/>
          <w:sz w:val="24"/>
          <w:szCs w:val="24"/>
        </w:rPr>
        <w:t xml:space="preserve">some of the </w:t>
      </w:r>
      <w:r w:rsidR="00360B7E" w:rsidRPr="002423C1">
        <w:rPr>
          <w:rFonts w:cstheme="minorHAnsi"/>
          <w:sz w:val="24"/>
          <w:szCs w:val="24"/>
        </w:rPr>
        <w:t xml:space="preserve">changes proposed </w:t>
      </w:r>
      <w:r w:rsidR="00756E6B" w:rsidRPr="002423C1">
        <w:rPr>
          <w:rFonts w:cstheme="minorHAnsi"/>
          <w:sz w:val="24"/>
          <w:szCs w:val="24"/>
        </w:rPr>
        <w:t>will have on an</w:t>
      </w:r>
      <w:r w:rsidR="00360B7E" w:rsidRPr="002423C1">
        <w:rPr>
          <w:rFonts w:cstheme="minorHAnsi"/>
          <w:sz w:val="24"/>
          <w:szCs w:val="24"/>
        </w:rPr>
        <w:t xml:space="preserve"> already stressed and underfunded </w:t>
      </w:r>
      <w:r w:rsidR="00756E6B" w:rsidRPr="002423C1">
        <w:rPr>
          <w:rFonts w:cstheme="minorHAnsi"/>
          <w:sz w:val="24"/>
          <w:szCs w:val="24"/>
        </w:rPr>
        <w:t xml:space="preserve">public education </w:t>
      </w:r>
      <w:r w:rsidR="00360B7E" w:rsidRPr="002423C1">
        <w:rPr>
          <w:rFonts w:cstheme="minorHAnsi"/>
          <w:sz w:val="24"/>
          <w:szCs w:val="24"/>
        </w:rPr>
        <w:t xml:space="preserve">system. </w:t>
      </w:r>
      <w:r w:rsidR="007D2D26" w:rsidRPr="002423C1">
        <w:rPr>
          <w:rFonts w:cstheme="minorHAnsi"/>
          <w:sz w:val="24"/>
          <w:szCs w:val="24"/>
        </w:rPr>
        <w:t xml:space="preserve">ETFO is also concerned that the </w:t>
      </w:r>
      <w:r w:rsidR="00360B7E" w:rsidRPr="002423C1">
        <w:rPr>
          <w:rFonts w:cstheme="minorHAnsi"/>
          <w:sz w:val="24"/>
          <w:szCs w:val="24"/>
        </w:rPr>
        <w:lastRenderedPageBreak/>
        <w:t xml:space="preserve">Ministry has put forward this plan without the necessary </w:t>
      </w:r>
      <w:r w:rsidR="007D2D26" w:rsidRPr="002423C1">
        <w:rPr>
          <w:rFonts w:cstheme="minorHAnsi"/>
          <w:sz w:val="24"/>
          <w:szCs w:val="24"/>
        </w:rPr>
        <w:t>forethought</w:t>
      </w:r>
      <w:r w:rsidR="00360B7E" w:rsidRPr="002423C1">
        <w:rPr>
          <w:rFonts w:cstheme="minorHAnsi"/>
          <w:sz w:val="24"/>
          <w:szCs w:val="24"/>
        </w:rPr>
        <w:t xml:space="preserve"> on</w:t>
      </w:r>
      <w:r w:rsidR="007D2D26" w:rsidRPr="002423C1">
        <w:rPr>
          <w:rFonts w:cstheme="minorHAnsi"/>
          <w:sz w:val="24"/>
          <w:szCs w:val="24"/>
        </w:rPr>
        <w:t xml:space="preserve"> the</w:t>
      </w:r>
      <w:r w:rsidR="00360B7E" w:rsidRPr="002423C1">
        <w:rPr>
          <w:rFonts w:cstheme="minorHAnsi"/>
          <w:sz w:val="24"/>
          <w:szCs w:val="24"/>
        </w:rPr>
        <w:t xml:space="preserve"> implications for </w:t>
      </w:r>
      <w:r w:rsidR="007D2D26" w:rsidRPr="002423C1">
        <w:rPr>
          <w:rFonts w:cstheme="minorHAnsi"/>
          <w:sz w:val="24"/>
          <w:szCs w:val="24"/>
        </w:rPr>
        <w:t xml:space="preserve">school </w:t>
      </w:r>
      <w:r w:rsidR="00360B7E" w:rsidRPr="002423C1">
        <w:rPr>
          <w:rFonts w:cstheme="minorHAnsi"/>
          <w:sz w:val="24"/>
          <w:szCs w:val="24"/>
        </w:rPr>
        <w:t>boards and school authorities.</w:t>
      </w:r>
    </w:p>
    <w:p w14:paraId="31F9B111" w14:textId="302DA74B" w:rsidR="007D2D26" w:rsidRPr="002423C1" w:rsidRDefault="00A36E89" w:rsidP="00A36E89">
      <w:pPr>
        <w:pStyle w:val="Heading1"/>
        <w:rPr>
          <w:rFonts w:cstheme="minorHAnsi"/>
          <w:color w:val="auto"/>
          <w:sz w:val="24"/>
          <w:szCs w:val="24"/>
        </w:rPr>
      </w:pPr>
      <w:bookmarkStart w:id="14" w:name="_Toc96609182"/>
      <w:r w:rsidRPr="002423C1">
        <w:rPr>
          <w:rFonts w:cstheme="minorHAnsi"/>
          <w:color w:val="auto"/>
          <w:sz w:val="24"/>
          <w:szCs w:val="24"/>
        </w:rPr>
        <w:t>Meaningful Consultation</w:t>
      </w:r>
      <w:bookmarkEnd w:id="14"/>
    </w:p>
    <w:p w14:paraId="11707964" w14:textId="72037136" w:rsidR="00915760" w:rsidRPr="002423C1" w:rsidRDefault="00915760" w:rsidP="00360B7E">
      <w:pPr>
        <w:spacing w:line="480" w:lineRule="auto"/>
        <w:rPr>
          <w:rFonts w:cstheme="minorHAnsi"/>
          <w:sz w:val="24"/>
          <w:szCs w:val="24"/>
          <w:lang w:val="en-US"/>
        </w:rPr>
      </w:pPr>
      <w:r w:rsidRPr="002423C1">
        <w:rPr>
          <w:rFonts w:cstheme="minorHAnsi"/>
          <w:sz w:val="24"/>
          <w:szCs w:val="24"/>
          <w:lang w:val="en-US"/>
        </w:rPr>
        <w:t>ETFO acknowledges recent steps taken by the Ministry to improve its consultation processes. In response to stakeholder feedback, the Ministry shared information with the Ministry Initiatives Committee ahead of its February 10, 2022 meeting. Though it was helpful to receive the material in advance, it was disappointing to find out that some stakeholders had already been consulted ahead of time and given the opportunity to participate in roundtable discussions with the Ministry. The Ministry appears to be in a rush to make changes to PPM 81</w:t>
      </w:r>
      <w:r w:rsidR="001662AE" w:rsidRPr="002423C1">
        <w:rPr>
          <w:rFonts w:cstheme="minorHAnsi"/>
          <w:sz w:val="24"/>
          <w:szCs w:val="24"/>
          <w:lang w:val="en-US"/>
        </w:rPr>
        <w:t>.</w:t>
      </w:r>
      <w:r w:rsidRPr="002423C1">
        <w:rPr>
          <w:rFonts w:cstheme="minorHAnsi"/>
          <w:sz w:val="24"/>
          <w:szCs w:val="24"/>
          <w:lang w:val="en-US"/>
        </w:rPr>
        <w:t xml:space="preserve"> </w:t>
      </w:r>
      <w:r w:rsidR="001662AE" w:rsidRPr="002423C1">
        <w:rPr>
          <w:rFonts w:cstheme="minorHAnsi"/>
          <w:sz w:val="24"/>
          <w:szCs w:val="24"/>
          <w:lang w:val="en-US"/>
        </w:rPr>
        <w:t xml:space="preserve">In </w:t>
      </w:r>
      <w:r w:rsidRPr="002423C1">
        <w:rPr>
          <w:rFonts w:cstheme="minorHAnsi"/>
          <w:sz w:val="24"/>
          <w:szCs w:val="24"/>
          <w:lang w:val="en-US"/>
        </w:rPr>
        <w:t>doing so</w:t>
      </w:r>
      <w:r w:rsidR="001662AE" w:rsidRPr="002423C1">
        <w:rPr>
          <w:rFonts w:cstheme="minorHAnsi"/>
          <w:sz w:val="24"/>
          <w:szCs w:val="24"/>
          <w:lang w:val="en-US"/>
        </w:rPr>
        <w:t>, the Ministry</w:t>
      </w:r>
      <w:r w:rsidRPr="002423C1">
        <w:rPr>
          <w:rFonts w:cstheme="minorHAnsi"/>
          <w:sz w:val="24"/>
          <w:szCs w:val="24"/>
          <w:lang w:val="en-US"/>
        </w:rPr>
        <w:t xml:space="preserve"> risks missing an important opportunity to fully consider the feedback from educators and the organizations that represent them before implementing changes that would dramatically impact student and staff safety and wellbeing. If the Ministry is serious about engaging in meaningful consultation, it is crucial that union stakeholders be given equivalent treatment to those representing administrators, supervisors, school boards, and parents and guardians.</w:t>
      </w:r>
    </w:p>
    <w:p w14:paraId="689EFC90" w14:textId="091B07AD" w:rsidR="002205B6" w:rsidRPr="002423C1" w:rsidRDefault="00915760" w:rsidP="00360B7E">
      <w:pPr>
        <w:spacing w:line="480" w:lineRule="auto"/>
        <w:rPr>
          <w:rFonts w:cstheme="minorHAnsi"/>
          <w:sz w:val="24"/>
          <w:szCs w:val="24"/>
          <w:lang w:val="en-US"/>
        </w:rPr>
      </w:pPr>
      <w:r w:rsidRPr="002423C1">
        <w:rPr>
          <w:rFonts w:cstheme="minorHAnsi"/>
          <w:sz w:val="24"/>
          <w:szCs w:val="24"/>
          <w:lang w:val="en-US"/>
        </w:rPr>
        <w:t>Moreover, a</w:t>
      </w:r>
      <w:r w:rsidR="00C226FC" w:rsidRPr="002423C1">
        <w:rPr>
          <w:rFonts w:cstheme="minorHAnsi"/>
          <w:sz w:val="24"/>
          <w:szCs w:val="24"/>
          <w:lang w:val="en-US"/>
        </w:rPr>
        <w:t xml:space="preserve"> policy change of the magnitude and scope of what is being proposed requires significant and in-depth consultation </w:t>
      </w:r>
      <w:r w:rsidR="005228E6" w:rsidRPr="002423C1">
        <w:rPr>
          <w:rFonts w:cstheme="minorHAnsi"/>
          <w:sz w:val="24"/>
          <w:szCs w:val="24"/>
          <w:lang w:val="en-US"/>
        </w:rPr>
        <w:t>with all stakeholders. Notably absent from the government’s materials regarding this Review of PPM No. 81 is any reference to the Student Health Support Services (SHSS) Review, which was led by a collaborative team of the Ministry of Health and Long Term Care, the Ministry of Education, and the Ministry of Children and Youth Services (as it then was)</w:t>
      </w:r>
      <w:r w:rsidRPr="002423C1">
        <w:rPr>
          <w:rFonts w:cstheme="minorHAnsi"/>
          <w:sz w:val="24"/>
          <w:szCs w:val="24"/>
          <w:lang w:val="en-US"/>
        </w:rPr>
        <w:t xml:space="preserve"> in 2009-2010</w:t>
      </w:r>
      <w:r w:rsidR="005228E6" w:rsidRPr="002423C1">
        <w:rPr>
          <w:rFonts w:cstheme="minorHAnsi"/>
          <w:sz w:val="24"/>
          <w:szCs w:val="24"/>
          <w:lang w:val="en-US"/>
        </w:rPr>
        <w:t>. This Tri-Ministry Review Team was supported by Deloitte and culminated in</w:t>
      </w:r>
      <w:r w:rsidR="00F41F45" w:rsidRPr="002423C1">
        <w:rPr>
          <w:rFonts w:cstheme="minorHAnsi"/>
          <w:sz w:val="24"/>
          <w:szCs w:val="24"/>
          <w:lang w:val="en-US"/>
        </w:rPr>
        <w:t xml:space="preserve"> a</w:t>
      </w:r>
      <w:r w:rsidR="005228E6" w:rsidRPr="002423C1">
        <w:rPr>
          <w:rFonts w:cstheme="minorHAnsi"/>
          <w:sz w:val="24"/>
          <w:szCs w:val="24"/>
          <w:lang w:val="en-US"/>
        </w:rPr>
        <w:t xml:space="preserve"> </w:t>
      </w:r>
      <w:r w:rsidR="005228E6" w:rsidRPr="002423C1">
        <w:rPr>
          <w:rFonts w:cstheme="minorHAnsi"/>
          <w:sz w:val="24"/>
          <w:szCs w:val="24"/>
          <w:lang w:val="en-US"/>
        </w:rPr>
        <w:lastRenderedPageBreak/>
        <w:t>Final Report issued in July 2010 with 15 recommendations for improvements to SHSS with a focus on the areas of access and equity, coordination, and quality</w:t>
      </w:r>
      <w:r w:rsidRPr="002423C1">
        <w:rPr>
          <w:rFonts w:cstheme="minorHAnsi"/>
          <w:sz w:val="24"/>
          <w:szCs w:val="24"/>
          <w:lang w:val="en-US"/>
        </w:rPr>
        <w:t xml:space="preserve"> of services</w:t>
      </w:r>
      <w:r w:rsidR="005228E6" w:rsidRPr="002423C1">
        <w:rPr>
          <w:rFonts w:cstheme="minorHAnsi"/>
          <w:sz w:val="24"/>
          <w:szCs w:val="24"/>
          <w:lang w:val="en-US"/>
        </w:rPr>
        <w:t>.</w:t>
      </w:r>
      <w:r w:rsidR="005228E6" w:rsidRPr="002423C1">
        <w:rPr>
          <w:rStyle w:val="FootnoteReference"/>
          <w:rFonts w:cstheme="minorHAnsi"/>
          <w:sz w:val="24"/>
          <w:szCs w:val="24"/>
          <w:lang w:val="en-US"/>
        </w:rPr>
        <w:footnoteReference w:id="1"/>
      </w:r>
      <w:r w:rsidRPr="002423C1">
        <w:rPr>
          <w:rFonts w:cstheme="minorHAnsi"/>
          <w:sz w:val="24"/>
          <w:szCs w:val="24"/>
          <w:lang w:val="en-US"/>
        </w:rPr>
        <w:t xml:space="preserve"> The proposed updates to PPM 81 ignore many of the relevant </w:t>
      </w:r>
      <w:r w:rsidR="00BD6352" w:rsidRPr="002423C1">
        <w:rPr>
          <w:rFonts w:cstheme="minorHAnsi"/>
          <w:sz w:val="24"/>
          <w:szCs w:val="24"/>
          <w:lang w:val="en-US"/>
        </w:rPr>
        <w:t xml:space="preserve">findings and recommendations from the </w:t>
      </w:r>
      <w:r w:rsidR="001662AE" w:rsidRPr="002423C1">
        <w:rPr>
          <w:rFonts w:cstheme="minorHAnsi"/>
          <w:sz w:val="24"/>
          <w:szCs w:val="24"/>
          <w:lang w:val="en-US"/>
        </w:rPr>
        <w:t>July 2010 Final Report</w:t>
      </w:r>
      <w:r w:rsidR="00BD6352" w:rsidRPr="002423C1">
        <w:rPr>
          <w:rFonts w:cstheme="minorHAnsi"/>
          <w:sz w:val="24"/>
          <w:szCs w:val="24"/>
          <w:lang w:val="en-US"/>
        </w:rPr>
        <w:t>, including the need to address the barriers to services experienced by students and families who are Francophone, who speak English as a second language, who are Indigenous, who have chronic episodic disabilities, and those living in rural, remote, or northern communities.</w:t>
      </w:r>
    </w:p>
    <w:p w14:paraId="4213A3FD" w14:textId="17CDD2AB" w:rsidR="00D26640" w:rsidRPr="002423C1" w:rsidRDefault="00D26640" w:rsidP="00D26640">
      <w:pPr>
        <w:pStyle w:val="Heading2"/>
        <w:rPr>
          <w:color w:val="auto"/>
          <w:szCs w:val="24"/>
        </w:rPr>
      </w:pPr>
      <w:r w:rsidRPr="002423C1">
        <w:rPr>
          <w:color w:val="auto"/>
          <w:szCs w:val="24"/>
        </w:rPr>
        <w:t>Recommendation</w:t>
      </w:r>
      <w:r w:rsidR="00820A16" w:rsidRPr="002423C1">
        <w:rPr>
          <w:color w:val="auto"/>
          <w:szCs w:val="24"/>
        </w:rPr>
        <w:t>s</w:t>
      </w:r>
      <w:r w:rsidRPr="002423C1">
        <w:rPr>
          <w:color w:val="auto"/>
          <w:szCs w:val="24"/>
          <w:u w:val="none"/>
        </w:rPr>
        <w:t>:</w:t>
      </w:r>
    </w:p>
    <w:p w14:paraId="3C19E1DA" w14:textId="620C38C4" w:rsidR="0055362B" w:rsidRPr="002423C1" w:rsidRDefault="00D26640" w:rsidP="00872542">
      <w:pPr>
        <w:pStyle w:val="Reccomendations"/>
        <w:rPr>
          <w:rFonts w:cstheme="minorHAnsi"/>
          <w:sz w:val="24"/>
          <w:szCs w:val="24"/>
        </w:rPr>
      </w:pPr>
      <w:r w:rsidRPr="002423C1">
        <w:rPr>
          <w:rFonts w:cstheme="minorHAnsi"/>
          <w:sz w:val="24"/>
          <w:szCs w:val="24"/>
        </w:rPr>
        <w:t xml:space="preserve">That </w:t>
      </w:r>
      <w:r w:rsidR="0033447C" w:rsidRPr="002423C1">
        <w:rPr>
          <w:rFonts w:cstheme="minorHAnsi"/>
          <w:sz w:val="24"/>
          <w:szCs w:val="24"/>
        </w:rPr>
        <w:t xml:space="preserve">the Ministry of Education </w:t>
      </w:r>
      <w:r w:rsidR="00236ED6" w:rsidRPr="002423C1">
        <w:rPr>
          <w:rFonts w:cstheme="minorHAnsi"/>
          <w:sz w:val="24"/>
          <w:szCs w:val="24"/>
        </w:rPr>
        <w:t>pause the proposed revisions to</w:t>
      </w:r>
      <w:r w:rsidR="00A910FB" w:rsidRPr="002423C1">
        <w:rPr>
          <w:rFonts w:cstheme="minorHAnsi"/>
          <w:sz w:val="24"/>
          <w:szCs w:val="24"/>
        </w:rPr>
        <w:t xml:space="preserve"> PPM 81</w:t>
      </w:r>
      <w:r w:rsidR="00C707F6" w:rsidRPr="002423C1">
        <w:rPr>
          <w:rFonts w:cstheme="minorHAnsi"/>
          <w:sz w:val="24"/>
          <w:szCs w:val="24"/>
        </w:rPr>
        <w:t xml:space="preserve"> and</w:t>
      </w:r>
      <w:r w:rsidR="00A910FB" w:rsidRPr="002423C1">
        <w:rPr>
          <w:rFonts w:cstheme="minorHAnsi"/>
          <w:sz w:val="24"/>
          <w:szCs w:val="24"/>
        </w:rPr>
        <w:t xml:space="preserve"> engage in </w:t>
      </w:r>
      <w:r w:rsidR="0055362B" w:rsidRPr="002423C1">
        <w:rPr>
          <w:rFonts w:cstheme="minorHAnsi"/>
          <w:sz w:val="24"/>
          <w:szCs w:val="24"/>
        </w:rPr>
        <w:t xml:space="preserve">a </w:t>
      </w:r>
      <w:r w:rsidR="00A910FB" w:rsidRPr="002423C1">
        <w:rPr>
          <w:rFonts w:cstheme="minorHAnsi"/>
          <w:sz w:val="24"/>
          <w:szCs w:val="24"/>
        </w:rPr>
        <w:t>meaningful consultation</w:t>
      </w:r>
      <w:r w:rsidR="0055362B" w:rsidRPr="002423C1">
        <w:rPr>
          <w:rFonts w:cstheme="minorHAnsi"/>
          <w:sz w:val="24"/>
          <w:szCs w:val="24"/>
        </w:rPr>
        <w:t xml:space="preserve"> process with stakeholders</w:t>
      </w:r>
      <w:r w:rsidR="00DD1591" w:rsidRPr="002423C1">
        <w:rPr>
          <w:rFonts w:cstheme="minorHAnsi"/>
          <w:sz w:val="24"/>
          <w:szCs w:val="24"/>
        </w:rPr>
        <w:t xml:space="preserve"> in the education sector </w:t>
      </w:r>
      <w:r w:rsidR="00C707F6" w:rsidRPr="002423C1">
        <w:rPr>
          <w:rFonts w:cstheme="minorHAnsi"/>
          <w:sz w:val="24"/>
          <w:szCs w:val="24"/>
        </w:rPr>
        <w:t>that respects the role of education unions and their members.</w:t>
      </w:r>
      <w:r w:rsidR="00872542" w:rsidRPr="002423C1">
        <w:rPr>
          <w:rFonts w:cstheme="minorHAnsi"/>
          <w:sz w:val="24"/>
          <w:szCs w:val="24"/>
        </w:rPr>
        <w:br/>
      </w:r>
    </w:p>
    <w:p w14:paraId="3672E18E" w14:textId="57BC6EDC" w:rsidR="00C707F6" w:rsidRPr="002423C1" w:rsidRDefault="00C707F6" w:rsidP="00872542">
      <w:pPr>
        <w:pStyle w:val="Reccomendations"/>
        <w:rPr>
          <w:rFonts w:cstheme="minorHAnsi"/>
          <w:sz w:val="24"/>
          <w:szCs w:val="24"/>
        </w:rPr>
      </w:pPr>
      <w:r w:rsidRPr="002423C1">
        <w:rPr>
          <w:rFonts w:cstheme="minorHAnsi"/>
          <w:sz w:val="24"/>
          <w:szCs w:val="24"/>
        </w:rPr>
        <w:t xml:space="preserve">That the Ministry </w:t>
      </w:r>
      <w:r w:rsidR="005C4E0D" w:rsidRPr="002423C1">
        <w:rPr>
          <w:rFonts w:cstheme="minorHAnsi"/>
          <w:sz w:val="24"/>
          <w:szCs w:val="24"/>
        </w:rPr>
        <w:t>address</w:t>
      </w:r>
      <w:r w:rsidRPr="002423C1">
        <w:rPr>
          <w:rFonts w:cstheme="minorHAnsi"/>
          <w:sz w:val="24"/>
          <w:szCs w:val="24"/>
        </w:rPr>
        <w:t xml:space="preserve"> </w:t>
      </w:r>
      <w:r w:rsidR="004A24BA" w:rsidRPr="002423C1">
        <w:rPr>
          <w:rFonts w:cstheme="minorHAnsi"/>
          <w:sz w:val="24"/>
          <w:szCs w:val="24"/>
        </w:rPr>
        <w:t xml:space="preserve">the recommendations made by the </w:t>
      </w:r>
      <w:r w:rsidR="004A24BA" w:rsidRPr="002423C1">
        <w:rPr>
          <w:rFonts w:cstheme="minorHAnsi"/>
          <w:i/>
          <w:iCs/>
          <w:sz w:val="24"/>
          <w:szCs w:val="24"/>
        </w:rPr>
        <w:t>Review of School Health Support Services</w:t>
      </w:r>
      <w:r w:rsidR="004A24BA" w:rsidRPr="002423C1">
        <w:rPr>
          <w:rFonts w:cstheme="minorHAnsi"/>
          <w:sz w:val="24"/>
          <w:szCs w:val="24"/>
        </w:rPr>
        <w:t xml:space="preserve"> in its 2010 Final Report</w:t>
      </w:r>
      <w:r w:rsidR="000E6F04" w:rsidRPr="002423C1">
        <w:rPr>
          <w:rFonts w:cstheme="minorHAnsi"/>
          <w:sz w:val="24"/>
          <w:szCs w:val="24"/>
        </w:rPr>
        <w:t xml:space="preserve"> and </w:t>
      </w:r>
      <w:r w:rsidR="003C143B" w:rsidRPr="002423C1">
        <w:rPr>
          <w:rFonts w:cstheme="minorHAnsi"/>
          <w:sz w:val="24"/>
          <w:szCs w:val="24"/>
        </w:rPr>
        <w:t xml:space="preserve">in </w:t>
      </w:r>
      <w:r w:rsidR="000E6F04" w:rsidRPr="002423C1">
        <w:rPr>
          <w:rFonts w:cstheme="minorHAnsi"/>
          <w:sz w:val="24"/>
          <w:szCs w:val="24"/>
        </w:rPr>
        <w:t>any other relevant reports and literature</w:t>
      </w:r>
      <w:r w:rsidR="003C143B" w:rsidRPr="002423C1">
        <w:rPr>
          <w:rFonts w:cstheme="minorHAnsi"/>
          <w:sz w:val="24"/>
          <w:szCs w:val="24"/>
        </w:rPr>
        <w:t>.</w:t>
      </w:r>
    </w:p>
    <w:p w14:paraId="0A06FF6D" w14:textId="77777777" w:rsidR="00872542" w:rsidRPr="002423C1" w:rsidRDefault="00872542" w:rsidP="00872542">
      <w:pPr>
        <w:pStyle w:val="Reccomendations"/>
        <w:numPr>
          <w:ilvl w:val="0"/>
          <w:numId w:val="0"/>
        </w:numPr>
        <w:rPr>
          <w:rFonts w:cstheme="minorHAnsi"/>
          <w:sz w:val="24"/>
          <w:szCs w:val="24"/>
        </w:rPr>
      </w:pPr>
    </w:p>
    <w:p w14:paraId="27EF8442" w14:textId="4A2D04B1" w:rsidR="004A6035" w:rsidRPr="002423C1" w:rsidRDefault="007A04A5" w:rsidP="000F4F57">
      <w:pPr>
        <w:pStyle w:val="Heading1"/>
        <w:rPr>
          <w:rFonts w:cstheme="minorHAnsi"/>
          <w:color w:val="auto"/>
          <w:sz w:val="24"/>
          <w:szCs w:val="24"/>
        </w:rPr>
      </w:pPr>
      <w:bookmarkStart w:id="15" w:name="_Toc96609183"/>
      <w:r w:rsidRPr="002423C1">
        <w:rPr>
          <w:rFonts w:cstheme="minorHAnsi"/>
          <w:color w:val="auto"/>
          <w:sz w:val="24"/>
          <w:szCs w:val="24"/>
        </w:rPr>
        <w:t>Impact on School Board Funding</w:t>
      </w:r>
      <w:bookmarkEnd w:id="15"/>
    </w:p>
    <w:p w14:paraId="76BC54EB" w14:textId="5F62E412" w:rsidR="004A6035" w:rsidRPr="002423C1" w:rsidRDefault="00C77523" w:rsidP="00360B7E">
      <w:pPr>
        <w:spacing w:line="480" w:lineRule="auto"/>
        <w:rPr>
          <w:rFonts w:cstheme="minorHAnsi"/>
          <w:sz w:val="24"/>
          <w:szCs w:val="24"/>
        </w:rPr>
      </w:pPr>
      <w:r w:rsidRPr="002423C1">
        <w:rPr>
          <w:rFonts w:cstheme="minorHAnsi"/>
          <w:sz w:val="24"/>
          <w:szCs w:val="24"/>
        </w:rPr>
        <w:t>There exists a glaring gap i</w:t>
      </w:r>
      <w:r w:rsidR="004A6035" w:rsidRPr="002423C1">
        <w:rPr>
          <w:rFonts w:cstheme="minorHAnsi"/>
          <w:sz w:val="24"/>
          <w:szCs w:val="24"/>
        </w:rPr>
        <w:t xml:space="preserve">n the </w:t>
      </w:r>
      <w:r w:rsidRPr="002423C1">
        <w:rPr>
          <w:rFonts w:cstheme="minorHAnsi"/>
          <w:sz w:val="24"/>
          <w:szCs w:val="24"/>
        </w:rPr>
        <w:t>documentation shared by the Ministry</w:t>
      </w:r>
      <w:r w:rsidR="004A6035" w:rsidRPr="002423C1">
        <w:rPr>
          <w:rFonts w:cstheme="minorHAnsi"/>
          <w:sz w:val="24"/>
          <w:szCs w:val="24"/>
        </w:rPr>
        <w:t xml:space="preserve"> </w:t>
      </w:r>
      <w:r w:rsidR="00470190" w:rsidRPr="002423C1">
        <w:rPr>
          <w:rFonts w:cstheme="minorHAnsi"/>
          <w:sz w:val="24"/>
          <w:szCs w:val="24"/>
        </w:rPr>
        <w:t xml:space="preserve">with stakeholders </w:t>
      </w:r>
      <w:r w:rsidRPr="002423C1">
        <w:rPr>
          <w:rFonts w:cstheme="minorHAnsi"/>
          <w:sz w:val="24"/>
          <w:szCs w:val="24"/>
        </w:rPr>
        <w:t>about</w:t>
      </w:r>
      <w:r w:rsidR="00470190" w:rsidRPr="002423C1">
        <w:rPr>
          <w:rFonts w:cstheme="minorHAnsi"/>
          <w:sz w:val="24"/>
          <w:szCs w:val="24"/>
        </w:rPr>
        <w:t xml:space="preserve"> the government’s planned changes to the delivery of health services in school settings. </w:t>
      </w:r>
      <w:r w:rsidR="00923630" w:rsidRPr="002423C1">
        <w:rPr>
          <w:rFonts w:cstheme="minorHAnsi"/>
          <w:sz w:val="24"/>
          <w:szCs w:val="24"/>
        </w:rPr>
        <w:t xml:space="preserve">The government has not provided any information on the impact of the Ministry’s proposals on funding levels for school boards. When directly asked about the funding implications of the proposed changes, Ministry representatives simply stated that they were unable to comment on </w:t>
      </w:r>
      <w:r w:rsidRPr="002423C1">
        <w:rPr>
          <w:rFonts w:cstheme="minorHAnsi"/>
          <w:sz w:val="24"/>
          <w:szCs w:val="24"/>
        </w:rPr>
        <w:t>the subject</w:t>
      </w:r>
      <w:r w:rsidR="00A51242" w:rsidRPr="002423C1">
        <w:rPr>
          <w:rFonts w:cstheme="minorHAnsi"/>
          <w:sz w:val="24"/>
          <w:szCs w:val="24"/>
        </w:rPr>
        <w:t xml:space="preserve">. </w:t>
      </w:r>
    </w:p>
    <w:p w14:paraId="65327529" w14:textId="4A8B3F68" w:rsidR="00360B7E" w:rsidRPr="002423C1" w:rsidRDefault="00A51242" w:rsidP="00360B7E">
      <w:pPr>
        <w:spacing w:line="480" w:lineRule="auto"/>
        <w:rPr>
          <w:rFonts w:cstheme="minorHAnsi"/>
          <w:sz w:val="24"/>
          <w:szCs w:val="24"/>
        </w:rPr>
      </w:pPr>
      <w:r w:rsidRPr="002423C1">
        <w:rPr>
          <w:rFonts w:cstheme="minorHAnsi"/>
          <w:sz w:val="24"/>
          <w:szCs w:val="24"/>
        </w:rPr>
        <w:t>ETFO is deeply concern</w:t>
      </w:r>
      <w:r w:rsidR="00966F8D" w:rsidRPr="002423C1">
        <w:rPr>
          <w:rFonts w:cstheme="minorHAnsi"/>
          <w:sz w:val="24"/>
          <w:szCs w:val="24"/>
        </w:rPr>
        <w:t>ed</w:t>
      </w:r>
      <w:r w:rsidRPr="002423C1">
        <w:rPr>
          <w:rFonts w:cstheme="minorHAnsi"/>
          <w:sz w:val="24"/>
          <w:szCs w:val="24"/>
        </w:rPr>
        <w:t xml:space="preserve"> that the changes the government is proposing will result in a redirection of crucial funding from school boards to third-party agencies, including </w:t>
      </w:r>
      <w:proofErr w:type="gramStart"/>
      <w:r w:rsidRPr="002423C1">
        <w:rPr>
          <w:rFonts w:cstheme="minorHAnsi"/>
          <w:sz w:val="24"/>
          <w:szCs w:val="24"/>
        </w:rPr>
        <w:t>publicly-funded</w:t>
      </w:r>
      <w:proofErr w:type="gramEnd"/>
      <w:r w:rsidRPr="002423C1">
        <w:rPr>
          <w:rFonts w:cstheme="minorHAnsi"/>
          <w:sz w:val="24"/>
          <w:szCs w:val="24"/>
        </w:rPr>
        <w:t xml:space="preserve"> agencies, </w:t>
      </w:r>
      <w:r w:rsidRPr="002423C1">
        <w:rPr>
          <w:rFonts w:cstheme="minorHAnsi"/>
          <w:sz w:val="24"/>
          <w:szCs w:val="24"/>
        </w:rPr>
        <w:lastRenderedPageBreak/>
        <w:t xml:space="preserve">community-based agencies and/or </w:t>
      </w:r>
      <w:r w:rsidR="00C77523" w:rsidRPr="002423C1">
        <w:rPr>
          <w:rFonts w:cstheme="minorHAnsi"/>
          <w:sz w:val="24"/>
          <w:szCs w:val="24"/>
        </w:rPr>
        <w:t xml:space="preserve">private </w:t>
      </w:r>
      <w:r w:rsidRPr="002423C1">
        <w:rPr>
          <w:rFonts w:cstheme="minorHAnsi"/>
          <w:sz w:val="24"/>
          <w:szCs w:val="24"/>
        </w:rPr>
        <w:t>for-profit providers</w:t>
      </w:r>
      <w:r w:rsidR="00BD6352" w:rsidRPr="002423C1">
        <w:rPr>
          <w:rFonts w:cstheme="minorHAnsi"/>
          <w:sz w:val="24"/>
          <w:szCs w:val="24"/>
        </w:rPr>
        <w:t xml:space="preserve"> while, at the same time, downloading significant responsibilities for</w:t>
      </w:r>
      <w:r w:rsidR="00A634D8" w:rsidRPr="002423C1">
        <w:rPr>
          <w:rFonts w:cstheme="minorHAnsi"/>
          <w:sz w:val="24"/>
          <w:szCs w:val="24"/>
        </w:rPr>
        <w:t xml:space="preserve"> the delivery and administration of these services</w:t>
      </w:r>
      <w:r w:rsidR="001662AE" w:rsidRPr="002423C1">
        <w:rPr>
          <w:rFonts w:cstheme="minorHAnsi"/>
          <w:sz w:val="24"/>
          <w:szCs w:val="24"/>
        </w:rPr>
        <w:t xml:space="preserve"> to </w:t>
      </w:r>
      <w:r w:rsidR="00706B51" w:rsidRPr="002423C1">
        <w:rPr>
          <w:rFonts w:cstheme="minorHAnsi"/>
          <w:sz w:val="24"/>
          <w:szCs w:val="24"/>
        </w:rPr>
        <w:t>school boards</w:t>
      </w:r>
      <w:r w:rsidR="00F41F45" w:rsidRPr="002423C1">
        <w:rPr>
          <w:rFonts w:cstheme="minorHAnsi"/>
          <w:sz w:val="24"/>
          <w:szCs w:val="24"/>
        </w:rPr>
        <w:t xml:space="preserve">. </w:t>
      </w:r>
      <w:r w:rsidR="00062F59" w:rsidRPr="002423C1">
        <w:rPr>
          <w:rFonts w:cstheme="minorHAnsi"/>
          <w:sz w:val="24"/>
          <w:szCs w:val="24"/>
        </w:rPr>
        <w:t>Any</w:t>
      </w:r>
      <w:r w:rsidRPr="002423C1">
        <w:rPr>
          <w:rFonts w:cstheme="minorHAnsi"/>
          <w:sz w:val="24"/>
          <w:szCs w:val="24"/>
        </w:rPr>
        <w:t xml:space="preserve"> redirection of funding </w:t>
      </w:r>
      <w:r w:rsidR="00062F59" w:rsidRPr="002423C1">
        <w:rPr>
          <w:rFonts w:cstheme="minorHAnsi"/>
          <w:sz w:val="24"/>
          <w:szCs w:val="24"/>
        </w:rPr>
        <w:t xml:space="preserve">away </w:t>
      </w:r>
      <w:r w:rsidRPr="002423C1">
        <w:rPr>
          <w:rFonts w:cstheme="minorHAnsi"/>
          <w:sz w:val="24"/>
          <w:szCs w:val="24"/>
        </w:rPr>
        <w:t xml:space="preserve">from school boards </w:t>
      </w:r>
      <w:r w:rsidR="00062F59" w:rsidRPr="002423C1">
        <w:rPr>
          <w:rFonts w:cstheme="minorHAnsi"/>
          <w:sz w:val="24"/>
          <w:szCs w:val="24"/>
        </w:rPr>
        <w:t>would</w:t>
      </w:r>
      <w:r w:rsidRPr="002423C1">
        <w:rPr>
          <w:rFonts w:cstheme="minorHAnsi"/>
          <w:sz w:val="24"/>
          <w:szCs w:val="24"/>
        </w:rPr>
        <w:t xml:space="preserve"> have a direct impact on elementary students, particularly those with special needs.</w:t>
      </w:r>
      <w:r w:rsidR="00360B7E" w:rsidRPr="002423C1">
        <w:rPr>
          <w:rFonts w:cstheme="minorHAnsi"/>
          <w:sz w:val="24"/>
          <w:szCs w:val="24"/>
        </w:rPr>
        <w:t xml:space="preserve"> When facing fiscal pressures, school boards have often </w:t>
      </w:r>
      <w:r w:rsidR="001662AE" w:rsidRPr="002423C1">
        <w:rPr>
          <w:rFonts w:cstheme="minorHAnsi"/>
          <w:sz w:val="24"/>
          <w:szCs w:val="24"/>
        </w:rPr>
        <w:t xml:space="preserve">reduced funding to programs </w:t>
      </w:r>
      <w:r w:rsidR="00360B7E" w:rsidRPr="002423C1">
        <w:rPr>
          <w:rFonts w:cstheme="minorHAnsi"/>
          <w:sz w:val="24"/>
          <w:szCs w:val="24"/>
        </w:rPr>
        <w:t xml:space="preserve">aimed at students in the elementary panel </w:t>
      </w:r>
      <w:r w:rsidR="001662AE" w:rsidRPr="002423C1">
        <w:rPr>
          <w:rFonts w:cstheme="minorHAnsi"/>
          <w:sz w:val="24"/>
          <w:szCs w:val="24"/>
        </w:rPr>
        <w:t xml:space="preserve">and redirected those funds </w:t>
      </w:r>
      <w:r w:rsidR="00360B7E" w:rsidRPr="002423C1">
        <w:rPr>
          <w:rFonts w:cstheme="minorHAnsi"/>
          <w:sz w:val="24"/>
          <w:szCs w:val="24"/>
        </w:rPr>
        <w:t xml:space="preserve">to </w:t>
      </w:r>
      <w:r w:rsidR="001662AE" w:rsidRPr="002423C1">
        <w:rPr>
          <w:rFonts w:cstheme="minorHAnsi"/>
          <w:sz w:val="24"/>
          <w:szCs w:val="24"/>
        </w:rPr>
        <w:t xml:space="preserve">address </w:t>
      </w:r>
      <w:r w:rsidR="00360B7E" w:rsidRPr="002423C1">
        <w:rPr>
          <w:rFonts w:cstheme="minorHAnsi"/>
          <w:sz w:val="24"/>
          <w:szCs w:val="24"/>
        </w:rPr>
        <w:t xml:space="preserve">budget shortfalls in the system at large. </w:t>
      </w:r>
      <w:r w:rsidR="007A04A5" w:rsidRPr="002423C1">
        <w:rPr>
          <w:rFonts w:cstheme="minorHAnsi"/>
          <w:sz w:val="24"/>
          <w:szCs w:val="24"/>
        </w:rPr>
        <w:t>Further</w:t>
      </w:r>
      <w:r w:rsidR="00360B7E" w:rsidRPr="002423C1">
        <w:rPr>
          <w:rFonts w:cstheme="minorHAnsi"/>
          <w:sz w:val="24"/>
          <w:szCs w:val="24"/>
        </w:rPr>
        <w:t xml:space="preserve"> funding cuts</w:t>
      </w:r>
      <w:r w:rsidR="007A04A5" w:rsidRPr="002423C1">
        <w:rPr>
          <w:rFonts w:cstheme="minorHAnsi"/>
          <w:sz w:val="24"/>
          <w:szCs w:val="24"/>
        </w:rPr>
        <w:t xml:space="preserve"> to school boards</w:t>
      </w:r>
      <w:r w:rsidR="00360B7E" w:rsidRPr="002423C1">
        <w:rPr>
          <w:rFonts w:cstheme="minorHAnsi"/>
          <w:sz w:val="24"/>
          <w:szCs w:val="24"/>
        </w:rPr>
        <w:t xml:space="preserve"> will hurt students, particularly </w:t>
      </w:r>
      <w:r w:rsidR="007A04A5" w:rsidRPr="002423C1">
        <w:rPr>
          <w:rFonts w:cstheme="minorHAnsi"/>
          <w:sz w:val="24"/>
          <w:szCs w:val="24"/>
        </w:rPr>
        <w:t>those most vulnerable.</w:t>
      </w:r>
      <w:r w:rsidR="00360B7E" w:rsidRPr="002423C1">
        <w:rPr>
          <w:rFonts w:cstheme="minorHAnsi"/>
          <w:sz w:val="24"/>
          <w:szCs w:val="24"/>
        </w:rPr>
        <w:t xml:space="preserve"> </w:t>
      </w:r>
    </w:p>
    <w:p w14:paraId="339B5088" w14:textId="515A130F" w:rsidR="00820A16" w:rsidRPr="002423C1" w:rsidRDefault="00820A16" w:rsidP="00820A16">
      <w:pPr>
        <w:pStyle w:val="Heading2"/>
        <w:rPr>
          <w:color w:val="auto"/>
          <w:szCs w:val="24"/>
        </w:rPr>
      </w:pPr>
      <w:r w:rsidRPr="002423C1">
        <w:rPr>
          <w:color w:val="auto"/>
          <w:szCs w:val="24"/>
        </w:rPr>
        <w:t>Recommendation</w:t>
      </w:r>
      <w:r w:rsidRPr="002423C1">
        <w:rPr>
          <w:color w:val="auto"/>
          <w:szCs w:val="24"/>
          <w:u w:val="none"/>
        </w:rPr>
        <w:t>:</w:t>
      </w:r>
    </w:p>
    <w:p w14:paraId="17F881E1" w14:textId="053E9B7D" w:rsidR="00820A16" w:rsidRPr="002423C1" w:rsidRDefault="00820A16" w:rsidP="00872542">
      <w:pPr>
        <w:pStyle w:val="Reccomendations"/>
        <w:rPr>
          <w:rFonts w:cstheme="minorHAnsi"/>
          <w:sz w:val="24"/>
          <w:szCs w:val="24"/>
        </w:rPr>
      </w:pPr>
      <w:r w:rsidRPr="002423C1">
        <w:rPr>
          <w:rFonts w:cstheme="minorHAnsi"/>
          <w:sz w:val="24"/>
          <w:szCs w:val="24"/>
        </w:rPr>
        <w:t xml:space="preserve">That the Ministry of Education </w:t>
      </w:r>
      <w:r w:rsidR="00314866" w:rsidRPr="002423C1">
        <w:rPr>
          <w:rFonts w:cstheme="minorHAnsi"/>
          <w:sz w:val="24"/>
          <w:szCs w:val="24"/>
        </w:rPr>
        <w:t xml:space="preserve">provide </w:t>
      </w:r>
      <w:r w:rsidR="00540BEC" w:rsidRPr="002423C1">
        <w:rPr>
          <w:rFonts w:cstheme="minorHAnsi"/>
          <w:sz w:val="24"/>
          <w:szCs w:val="24"/>
        </w:rPr>
        <w:t xml:space="preserve">information </w:t>
      </w:r>
      <w:r w:rsidR="00EA108B" w:rsidRPr="002423C1">
        <w:rPr>
          <w:rFonts w:cstheme="minorHAnsi"/>
          <w:sz w:val="24"/>
          <w:szCs w:val="24"/>
        </w:rPr>
        <w:t>to stakeholders regarding</w:t>
      </w:r>
      <w:r w:rsidR="00540BEC" w:rsidRPr="002423C1">
        <w:rPr>
          <w:rFonts w:cstheme="minorHAnsi"/>
          <w:sz w:val="24"/>
          <w:szCs w:val="24"/>
        </w:rPr>
        <w:t xml:space="preserve"> the </w:t>
      </w:r>
      <w:r w:rsidR="00EA108B" w:rsidRPr="002423C1">
        <w:rPr>
          <w:rFonts w:cstheme="minorHAnsi"/>
          <w:sz w:val="24"/>
          <w:szCs w:val="24"/>
        </w:rPr>
        <w:t xml:space="preserve">potential </w:t>
      </w:r>
      <w:r w:rsidR="00B66FCF" w:rsidRPr="002423C1">
        <w:rPr>
          <w:rFonts w:cstheme="minorHAnsi"/>
          <w:sz w:val="24"/>
          <w:szCs w:val="24"/>
        </w:rPr>
        <w:t>impact</w:t>
      </w:r>
      <w:r w:rsidR="00EA108B" w:rsidRPr="002423C1">
        <w:rPr>
          <w:rFonts w:cstheme="minorHAnsi"/>
          <w:sz w:val="24"/>
          <w:szCs w:val="24"/>
        </w:rPr>
        <w:t xml:space="preserve"> to</w:t>
      </w:r>
      <w:r w:rsidR="00B66FCF" w:rsidRPr="002423C1">
        <w:rPr>
          <w:rFonts w:cstheme="minorHAnsi"/>
          <w:sz w:val="24"/>
          <w:szCs w:val="24"/>
        </w:rPr>
        <w:t xml:space="preserve"> </w:t>
      </w:r>
      <w:r w:rsidR="00EA108B" w:rsidRPr="002423C1">
        <w:rPr>
          <w:rFonts w:cstheme="minorHAnsi"/>
          <w:sz w:val="24"/>
          <w:szCs w:val="24"/>
        </w:rPr>
        <w:t xml:space="preserve">school board </w:t>
      </w:r>
      <w:r w:rsidR="00B66FCF" w:rsidRPr="002423C1">
        <w:rPr>
          <w:rFonts w:cstheme="minorHAnsi"/>
          <w:sz w:val="24"/>
          <w:szCs w:val="24"/>
        </w:rPr>
        <w:t xml:space="preserve">funding resulting from </w:t>
      </w:r>
      <w:r w:rsidR="00EA108B" w:rsidRPr="002423C1">
        <w:rPr>
          <w:rFonts w:cstheme="minorHAnsi"/>
          <w:sz w:val="24"/>
          <w:szCs w:val="24"/>
        </w:rPr>
        <w:t>the</w:t>
      </w:r>
      <w:r w:rsidR="00B66FCF" w:rsidRPr="002423C1">
        <w:rPr>
          <w:rFonts w:cstheme="minorHAnsi"/>
          <w:sz w:val="24"/>
          <w:szCs w:val="24"/>
        </w:rPr>
        <w:t xml:space="preserve"> proposed changes to PPM 81</w:t>
      </w:r>
      <w:r w:rsidRPr="002423C1">
        <w:rPr>
          <w:rFonts w:cstheme="minorHAnsi"/>
          <w:sz w:val="24"/>
          <w:szCs w:val="24"/>
        </w:rPr>
        <w:t>.</w:t>
      </w:r>
      <w:r w:rsidR="00872542" w:rsidRPr="002423C1">
        <w:rPr>
          <w:rFonts w:cstheme="minorHAnsi"/>
          <w:sz w:val="24"/>
          <w:szCs w:val="24"/>
        </w:rPr>
        <w:br/>
      </w:r>
    </w:p>
    <w:p w14:paraId="3B2DC2A1" w14:textId="1B52CF07" w:rsidR="007A04A5" w:rsidRPr="002423C1" w:rsidRDefault="002E4A11" w:rsidP="002E4A11">
      <w:pPr>
        <w:pStyle w:val="Heading1"/>
        <w:rPr>
          <w:rFonts w:cstheme="minorHAnsi"/>
          <w:color w:val="auto"/>
          <w:sz w:val="24"/>
          <w:szCs w:val="24"/>
        </w:rPr>
      </w:pPr>
      <w:bookmarkStart w:id="16" w:name="_Toc96609184"/>
      <w:r w:rsidRPr="002423C1">
        <w:rPr>
          <w:rFonts w:cstheme="minorHAnsi"/>
          <w:color w:val="auto"/>
          <w:sz w:val="24"/>
          <w:szCs w:val="24"/>
        </w:rPr>
        <w:t>Respect for Local Collective Agreements</w:t>
      </w:r>
      <w:bookmarkEnd w:id="16"/>
    </w:p>
    <w:p w14:paraId="467F55E7" w14:textId="4101136C" w:rsidR="00360B7E" w:rsidRPr="002423C1" w:rsidRDefault="008B7A6C" w:rsidP="006D7F53">
      <w:pPr>
        <w:spacing w:line="480" w:lineRule="auto"/>
        <w:rPr>
          <w:rFonts w:cstheme="minorHAnsi"/>
          <w:sz w:val="24"/>
          <w:szCs w:val="24"/>
        </w:rPr>
      </w:pPr>
      <w:r w:rsidRPr="002423C1">
        <w:rPr>
          <w:rFonts w:cstheme="minorHAnsi"/>
          <w:sz w:val="24"/>
          <w:szCs w:val="24"/>
        </w:rPr>
        <w:t>In the draft text of PPM 81, t</w:t>
      </w:r>
      <w:r w:rsidR="00360B7E" w:rsidRPr="002423C1">
        <w:rPr>
          <w:rFonts w:cstheme="minorHAnsi"/>
          <w:sz w:val="24"/>
          <w:szCs w:val="24"/>
        </w:rPr>
        <w:t>he Ministry acknowledges that applicable laws and collective agreement provisions prevail</w:t>
      </w:r>
      <w:r w:rsidRPr="002423C1">
        <w:rPr>
          <w:rFonts w:cstheme="minorHAnsi"/>
          <w:sz w:val="24"/>
          <w:szCs w:val="24"/>
        </w:rPr>
        <w:t xml:space="preserve"> when in conflict with </w:t>
      </w:r>
      <w:r w:rsidR="00AC7B75" w:rsidRPr="002423C1">
        <w:rPr>
          <w:rFonts w:cstheme="minorHAnsi"/>
          <w:sz w:val="24"/>
          <w:szCs w:val="24"/>
        </w:rPr>
        <w:t xml:space="preserve">direction provided by the PPM. However, this statement is included in a brief passage </w:t>
      </w:r>
      <w:r w:rsidR="000D34D4" w:rsidRPr="002423C1">
        <w:rPr>
          <w:rFonts w:cstheme="minorHAnsi"/>
          <w:sz w:val="24"/>
          <w:szCs w:val="24"/>
        </w:rPr>
        <w:t>close to the end of the PPM</w:t>
      </w:r>
      <w:r w:rsidR="00A634D8" w:rsidRPr="002423C1">
        <w:rPr>
          <w:rFonts w:cstheme="minorHAnsi"/>
          <w:sz w:val="24"/>
          <w:szCs w:val="24"/>
        </w:rPr>
        <w:t xml:space="preserve"> and ignores the fact that many collective agreements in the education sector </w:t>
      </w:r>
      <w:r w:rsidR="00A04016" w:rsidRPr="002423C1">
        <w:rPr>
          <w:rFonts w:cstheme="minorHAnsi"/>
          <w:sz w:val="24"/>
          <w:szCs w:val="24"/>
        </w:rPr>
        <w:t>include</w:t>
      </w:r>
      <w:r w:rsidR="00A634D8" w:rsidRPr="002423C1">
        <w:rPr>
          <w:rFonts w:cstheme="minorHAnsi"/>
          <w:sz w:val="24"/>
          <w:szCs w:val="24"/>
        </w:rPr>
        <w:t xml:space="preserve"> limits on the health support/medical procedures that </w:t>
      </w:r>
      <w:r w:rsidR="00A04016" w:rsidRPr="002423C1">
        <w:rPr>
          <w:rFonts w:cstheme="minorHAnsi"/>
          <w:sz w:val="24"/>
          <w:szCs w:val="24"/>
        </w:rPr>
        <w:t xml:space="preserve">education </w:t>
      </w:r>
      <w:r w:rsidR="00A634D8" w:rsidRPr="002423C1">
        <w:rPr>
          <w:rFonts w:cstheme="minorHAnsi"/>
          <w:sz w:val="24"/>
          <w:szCs w:val="24"/>
        </w:rPr>
        <w:t xml:space="preserve">staff may perform or may delineate the scope of health support/medical procedures performed by certain </w:t>
      </w:r>
      <w:r w:rsidR="00012936" w:rsidRPr="002423C1">
        <w:rPr>
          <w:rFonts w:cstheme="minorHAnsi"/>
          <w:sz w:val="24"/>
          <w:szCs w:val="24"/>
        </w:rPr>
        <w:t>classification</w:t>
      </w:r>
      <w:r w:rsidR="00A634D8" w:rsidRPr="002423C1">
        <w:rPr>
          <w:rFonts w:cstheme="minorHAnsi"/>
          <w:sz w:val="24"/>
          <w:szCs w:val="24"/>
        </w:rPr>
        <w:t>s of workers. Expanding the scope of health support/medical procedures</w:t>
      </w:r>
      <w:r w:rsidR="00706B51" w:rsidRPr="002423C1">
        <w:rPr>
          <w:rFonts w:cstheme="minorHAnsi"/>
          <w:sz w:val="24"/>
          <w:szCs w:val="24"/>
        </w:rPr>
        <w:t>—</w:t>
      </w:r>
      <w:r w:rsidR="00A634D8" w:rsidRPr="002423C1">
        <w:rPr>
          <w:rFonts w:cstheme="minorHAnsi"/>
          <w:sz w:val="24"/>
          <w:szCs w:val="24"/>
        </w:rPr>
        <w:t>including downloading functions that have only ever previously been performed by nurses</w:t>
      </w:r>
      <w:r w:rsidR="00706B51" w:rsidRPr="002423C1">
        <w:rPr>
          <w:rFonts w:cstheme="minorHAnsi"/>
          <w:sz w:val="24"/>
          <w:szCs w:val="24"/>
        </w:rPr>
        <w:t>—</w:t>
      </w:r>
      <w:r w:rsidR="00A634D8" w:rsidRPr="002423C1">
        <w:rPr>
          <w:rFonts w:cstheme="minorHAnsi"/>
          <w:sz w:val="24"/>
          <w:szCs w:val="24"/>
        </w:rPr>
        <w:t xml:space="preserve">to other groups </w:t>
      </w:r>
      <w:r w:rsidR="00012936" w:rsidRPr="002423C1">
        <w:rPr>
          <w:rFonts w:cstheme="minorHAnsi"/>
          <w:sz w:val="24"/>
          <w:szCs w:val="24"/>
        </w:rPr>
        <w:t xml:space="preserve">of </w:t>
      </w:r>
      <w:r w:rsidR="00A634D8" w:rsidRPr="002423C1">
        <w:rPr>
          <w:rFonts w:cstheme="minorHAnsi"/>
          <w:sz w:val="24"/>
          <w:szCs w:val="24"/>
        </w:rPr>
        <w:t>workers</w:t>
      </w:r>
      <w:r w:rsidR="00706B51" w:rsidRPr="002423C1">
        <w:rPr>
          <w:rFonts w:cstheme="minorHAnsi"/>
          <w:sz w:val="24"/>
          <w:szCs w:val="24"/>
        </w:rPr>
        <w:t xml:space="preserve"> </w:t>
      </w:r>
      <w:r w:rsidR="00A634D8" w:rsidRPr="002423C1">
        <w:rPr>
          <w:rFonts w:cstheme="minorHAnsi"/>
          <w:sz w:val="24"/>
          <w:szCs w:val="24"/>
        </w:rPr>
        <w:t>opens a host of concerns for ETFO</w:t>
      </w:r>
      <w:r w:rsidR="00F41F45" w:rsidRPr="002423C1">
        <w:rPr>
          <w:rFonts w:cstheme="minorHAnsi"/>
          <w:sz w:val="24"/>
          <w:szCs w:val="24"/>
        </w:rPr>
        <w:t>.</w:t>
      </w:r>
      <w:r w:rsidR="00012936" w:rsidRPr="002423C1">
        <w:rPr>
          <w:rFonts w:cstheme="minorHAnsi"/>
          <w:sz w:val="24"/>
          <w:szCs w:val="24"/>
        </w:rPr>
        <w:t xml:space="preserve"> </w:t>
      </w:r>
      <w:r w:rsidR="00F41F45" w:rsidRPr="002423C1">
        <w:rPr>
          <w:rFonts w:cstheme="minorHAnsi"/>
          <w:sz w:val="24"/>
          <w:szCs w:val="24"/>
        </w:rPr>
        <w:t xml:space="preserve"> </w:t>
      </w:r>
      <w:r w:rsidR="006D7F53" w:rsidRPr="002423C1">
        <w:rPr>
          <w:rFonts w:cstheme="minorHAnsi"/>
          <w:sz w:val="24"/>
          <w:szCs w:val="24"/>
        </w:rPr>
        <w:t xml:space="preserve">ETFO will </w:t>
      </w:r>
      <w:r w:rsidR="00360B7E" w:rsidRPr="002423C1">
        <w:rPr>
          <w:rFonts w:cstheme="minorHAnsi"/>
          <w:sz w:val="24"/>
          <w:szCs w:val="24"/>
        </w:rPr>
        <w:t>continue to enforce</w:t>
      </w:r>
      <w:r w:rsidR="00A04016" w:rsidRPr="002423C1">
        <w:rPr>
          <w:rFonts w:cstheme="minorHAnsi"/>
          <w:sz w:val="24"/>
          <w:szCs w:val="24"/>
        </w:rPr>
        <w:t xml:space="preserve"> its</w:t>
      </w:r>
      <w:r w:rsidR="00360B7E" w:rsidRPr="002423C1">
        <w:rPr>
          <w:rFonts w:cstheme="minorHAnsi"/>
          <w:sz w:val="24"/>
          <w:szCs w:val="24"/>
        </w:rPr>
        <w:t xml:space="preserve"> members’ collective agreement rights in this regard.  </w:t>
      </w:r>
    </w:p>
    <w:p w14:paraId="7FD0E637" w14:textId="77777777" w:rsidR="00EA108B" w:rsidRPr="002423C1" w:rsidRDefault="00EA108B" w:rsidP="00EA108B">
      <w:pPr>
        <w:pStyle w:val="Heading2"/>
        <w:rPr>
          <w:color w:val="auto"/>
          <w:szCs w:val="24"/>
        </w:rPr>
      </w:pPr>
      <w:r w:rsidRPr="002423C1">
        <w:rPr>
          <w:color w:val="auto"/>
          <w:szCs w:val="24"/>
        </w:rPr>
        <w:lastRenderedPageBreak/>
        <w:t>Recommendation</w:t>
      </w:r>
      <w:r w:rsidRPr="002423C1">
        <w:rPr>
          <w:color w:val="auto"/>
          <w:szCs w:val="24"/>
          <w:u w:val="none"/>
        </w:rPr>
        <w:t>:</w:t>
      </w:r>
    </w:p>
    <w:p w14:paraId="0C1CC1B2" w14:textId="29AFF169" w:rsidR="00EA108B" w:rsidRPr="002423C1" w:rsidRDefault="007B0479" w:rsidP="00872542">
      <w:pPr>
        <w:pStyle w:val="Reccomendations"/>
        <w:rPr>
          <w:rFonts w:cstheme="minorHAnsi"/>
          <w:sz w:val="24"/>
          <w:szCs w:val="24"/>
        </w:rPr>
      </w:pPr>
      <w:r w:rsidRPr="002423C1">
        <w:rPr>
          <w:rFonts w:cstheme="minorHAnsi"/>
          <w:sz w:val="24"/>
          <w:szCs w:val="24"/>
        </w:rPr>
        <w:t xml:space="preserve">That </w:t>
      </w:r>
      <w:r w:rsidR="00454CE0" w:rsidRPr="002423C1">
        <w:rPr>
          <w:rFonts w:cstheme="minorHAnsi"/>
          <w:sz w:val="24"/>
          <w:szCs w:val="24"/>
        </w:rPr>
        <w:t xml:space="preserve">PPM 81 be revised to </w:t>
      </w:r>
      <w:r w:rsidR="00D4338E" w:rsidRPr="002423C1">
        <w:rPr>
          <w:rFonts w:cstheme="minorHAnsi"/>
          <w:sz w:val="24"/>
          <w:szCs w:val="24"/>
        </w:rPr>
        <w:t xml:space="preserve">clearly state that </w:t>
      </w:r>
      <w:r w:rsidR="00305652" w:rsidRPr="002423C1">
        <w:rPr>
          <w:rFonts w:cstheme="minorHAnsi"/>
          <w:sz w:val="24"/>
          <w:szCs w:val="24"/>
        </w:rPr>
        <w:t xml:space="preserve">collective agreement provisions </w:t>
      </w:r>
      <w:r w:rsidR="00D4338E" w:rsidRPr="002423C1">
        <w:rPr>
          <w:rFonts w:cstheme="minorHAnsi"/>
          <w:sz w:val="24"/>
          <w:szCs w:val="24"/>
        </w:rPr>
        <w:t>supersede any conflicting direction provided by the PPM</w:t>
      </w:r>
      <w:r w:rsidR="00BA1A65" w:rsidRPr="002423C1">
        <w:rPr>
          <w:rFonts w:cstheme="minorHAnsi"/>
          <w:sz w:val="24"/>
          <w:szCs w:val="24"/>
        </w:rPr>
        <w:t>, and that this principl</w:t>
      </w:r>
      <w:r w:rsidR="003E56DC" w:rsidRPr="002423C1">
        <w:rPr>
          <w:rFonts w:cstheme="minorHAnsi"/>
          <w:sz w:val="24"/>
          <w:szCs w:val="24"/>
        </w:rPr>
        <w:t xml:space="preserve">e be central to its application. </w:t>
      </w:r>
      <w:r w:rsidR="00872542" w:rsidRPr="002423C1">
        <w:rPr>
          <w:rFonts w:cstheme="minorHAnsi"/>
          <w:sz w:val="24"/>
          <w:szCs w:val="24"/>
        </w:rPr>
        <w:br/>
      </w:r>
    </w:p>
    <w:p w14:paraId="1E0F6114" w14:textId="2D862CDA" w:rsidR="00360B7E" w:rsidRPr="002423C1" w:rsidRDefault="007D30A0" w:rsidP="00294548">
      <w:pPr>
        <w:pStyle w:val="Heading1"/>
        <w:rPr>
          <w:rFonts w:cstheme="minorHAnsi"/>
          <w:color w:val="auto"/>
          <w:sz w:val="24"/>
          <w:szCs w:val="24"/>
        </w:rPr>
      </w:pPr>
      <w:bookmarkStart w:id="17" w:name="_Toc96609185"/>
      <w:r w:rsidRPr="002423C1">
        <w:rPr>
          <w:rFonts w:cstheme="minorHAnsi"/>
          <w:color w:val="auto"/>
          <w:sz w:val="24"/>
          <w:szCs w:val="24"/>
        </w:rPr>
        <w:t>Downloading</w:t>
      </w:r>
      <w:r w:rsidR="00294548" w:rsidRPr="002423C1">
        <w:rPr>
          <w:rFonts w:cstheme="minorHAnsi"/>
          <w:color w:val="auto"/>
          <w:sz w:val="24"/>
          <w:szCs w:val="24"/>
        </w:rPr>
        <w:t xml:space="preserve"> Responsibilities to School Board</w:t>
      </w:r>
      <w:r w:rsidR="007A2F99" w:rsidRPr="002423C1">
        <w:rPr>
          <w:rFonts w:cstheme="minorHAnsi"/>
          <w:color w:val="auto"/>
          <w:sz w:val="24"/>
          <w:szCs w:val="24"/>
        </w:rPr>
        <w:t>s</w:t>
      </w:r>
      <w:bookmarkEnd w:id="17"/>
    </w:p>
    <w:p w14:paraId="1842ED71" w14:textId="444FABE7" w:rsidR="004A4C85" w:rsidRPr="002423C1" w:rsidRDefault="00675A2F" w:rsidP="00360B7E">
      <w:pPr>
        <w:spacing w:line="480" w:lineRule="auto"/>
        <w:rPr>
          <w:rFonts w:cstheme="minorHAnsi"/>
          <w:sz w:val="24"/>
          <w:szCs w:val="24"/>
        </w:rPr>
      </w:pPr>
      <w:r w:rsidRPr="002423C1">
        <w:rPr>
          <w:rFonts w:cstheme="minorHAnsi"/>
          <w:sz w:val="24"/>
          <w:szCs w:val="24"/>
        </w:rPr>
        <w:t xml:space="preserve">The draft PPM provided by the Ministry contains significant changes both in the delivery of health services as well as in the </w:t>
      </w:r>
      <w:r w:rsidRPr="002423C1">
        <w:rPr>
          <w:rFonts w:cstheme="minorHAnsi"/>
          <w:i/>
          <w:iCs/>
          <w:sz w:val="24"/>
          <w:szCs w:val="24"/>
        </w:rPr>
        <w:t>responsibility</w:t>
      </w:r>
      <w:r w:rsidRPr="002423C1">
        <w:rPr>
          <w:rFonts w:cstheme="minorHAnsi"/>
          <w:sz w:val="24"/>
          <w:szCs w:val="24"/>
        </w:rPr>
        <w:t xml:space="preserve"> </w:t>
      </w:r>
      <w:r w:rsidR="00086437" w:rsidRPr="002423C1">
        <w:rPr>
          <w:rFonts w:cstheme="minorHAnsi"/>
          <w:sz w:val="24"/>
          <w:szCs w:val="24"/>
        </w:rPr>
        <w:t xml:space="preserve">for the delivery of health services. Regarding the delivery of </w:t>
      </w:r>
      <w:r w:rsidR="00A42D92" w:rsidRPr="002423C1">
        <w:rPr>
          <w:rFonts w:cstheme="minorHAnsi"/>
          <w:sz w:val="24"/>
          <w:szCs w:val="24"/>
        </w:rPr>
        <w:t>some health services, the changes signify a downloading of responsib</w:t>
      </w:r>
      <w:r w:rsidR="00117043" w:rsidRPr="002423C1">
        <w:rPr>
          <w:rFonts w:cstheme="minorHAnsi"/>
          <w:sz w:val="24"/>
          <w:szCs w:val="24"/>
        </w:rPr>
        <w:t>ilities onto school boards that were previously held by either the Ministry of Health</w:t>
      </w:r>
      <w:r w:rsidR="00A04016" w:rsidRPr="002423C1">
        <w:rPr>
          <w:rFonts w:cstheme="minorHAnsi"/>
          <w:sz w:val="24"/>
          <w:szCs w:val="24"/>
        </w:rPr>
        <w:t xml:space="preserve"> (MOH)</w:t>
      </w:r>
      <w:r w:rsidR="00117043" w:rsidRPr="002423C1">
        <w:rPr>
          <w:rFonts w:cstheme="minorHAnsi"/>
          <w:sz w:val="24"/>
          <w:szCs w:val="24"/>
        </w:rPr>
        <w:t xml:space="preserve"> or the Ministry of Children</w:t>
      </w:r>
      <w:r w:rsidR="00E515AB" w:rsidRPr="002423C1">
        <w:rPr>
          <w:rFonts w:cstheme="minorHAnsi"/>
          <w:sz w:val="24"/>
          <w:szCs w:val="24"/>
        </w:rPr>
        <w:t>,</w:t>
      </w:r>
      <w:r w:rsidR="00117043" w:rsidRPr="002423C1">
        <w:rPr>
          <w:rFonts w:cstheme="minorHAnsi"/>
          <w:sz w:val="24"/>
          <w:szCs w:val="24"/>
        </w:rPr>
        <w:t xml:space="preserve"> </w:t>
      </w:r>
      <w:r w:rsidR="00E515AB" w:rsidRPr="002423C1">
        <w:rPr>
          <w:rFonts w:cstheme="minorHAnsi"/>
          <w:sz w:val="24"/>
          <w:szCs w:val="24"/>
        </w:rPr>
        <w:t xml:space="preserve">Community </w:t>
      </w:r>
      <w:r w:rsidR="00117043" w:rsidRPr="002423C1">
        <w:rPr>
          <w:rFonts w:cstheme="minorHAnsi"/>
          <w:sz w:val="24"/>
          <w:szCs w:val="24"/>
        </w:rPr>
        <w:t>and Social Services</w:t>
      </w:r>
      <w:r w:rsidR="00A04016" w:rsidRPr="002423C1">
        <w:rPr>
          <w:rFonts w:cstheme="minorHAnsi"/>
          <w:sz w:val="24"/>
          <w:szCs w:val="24"/>
        </w:rPr>
        <w:t xml:space="preserve"> (MCCSS)</w:t>
      </w:r>
      <w:r w:rsidR="00DE6045" w:rsidRPr="002423C1">
        <w:rPr>
          <w:rFonts w:cstheme="minorHAnsi"/>
          <w:sz w:val="24"/>
          <w:szCs w:val="24"/>
        </w:rPr>
        <w:t>. This downloading of responsibilities is accompanied by a downloading of tasks previously performed by health professionals</w:t>
      </w:r>
      <w:r w:rsidR="006F07C6" w:rsidRPr="002423C1">
        <w:rPr>
          <w:rFonts w:cstheme="minorHAnsi"/>
          <w:sz w:val="24"/>
          <w:szCs w:val="24"/>
        </w:rPr>
        <w:t xml:space="preserve"> </w:t>
      </w:r>
      <w:r w:rsidR="004657B3" w:rsidRPr="002423C1">
        <w:rPr>
          <w:rFonts w:cstheme="minorHAnsi"/>
          <w:sz w:val="24"/>
          <w:szCs w:val="24"/>
        </w:rPr>
        <w:t>whose positions were funded</w:t>
      </w:r>
      <w:r w:rsidR="006F07C6" w:rsidRPr="002423C1">
        <w:rPr>
          <w:rFonts w:cstheme="minorHAnsi"/>
          <w:sz w:val="24"/>
          <w:szCs w:val="24"/>
        </w:rPr>
        <w:t xml:space="preserve"> by the MOH or the MCCSS </w:t>
      </w:r>
      <w:r w:rsidR="00DE6045" w:rsidRPr="002423C1">
        <w:rPr>
          <w:rFonts w:cstheme="minorHAnsi"/>
          <w:sz w:val="24"/>
          <w:szCs w:val="24"/>
        </w:rPr>
        <w:t xml:space="preserve">onto school </w:t>
      </w:r>
      <w:r w:rsidR="006F07C6" w:rsidRPr="002423C1">
        <w:rPr>
          <w:rFonts w:cstheme="minorHAnsi"/>
          <w:sz w:val="24"/>
          <w:szCs w:val="24"/>
        </w:rPr>
        <w:t xml:space="preserve">staff employed </w:t>
      </w:r>
      <w:r w:rsidR="004657B3" w:rsidRPr="002423C1">
        <w:rPr>
          <w:rFonts w:cstheme="minorHAnsi"/>
          <w:sz w:val="24"/>
          <w:szCs w:val="24"/>
        </w:rPr>
        <w:t xml:space="preserve">and funded </w:t>
      </w:r>
      <w:r w:rsidR="006F07C6" w:rsidRPr="002423C1">
        <w:rPr>
          <w:rFonts w:cstheme="minorHAnsi"/>
          <w:sz w:val="24"/>
          <w:szCs w:val="24"/>
        </w:rPr>
        <w:t>by school boards.</w:t>
      </w:r>
      <w:r w:rsidR="008A71E6" w:rsidRPr="002423C1">
        <w:rPr>
          <w:rFonts w:cstheme="minorHAnsi"/>
          <w:sz w:val="24"/>
          <w:szCs w:val="24"/>
        </w:rPr>
        <w:t xml:space="preserve"> Based on the information provided thus far by the Ministry, t</w:t>
      </w:r>
      <w:r w:rsidR="001E119C" w:rsidRPr="002423C1">
        <w:rPr>
          <w:rFonts w:cstheme="minorHAnsi"/>
          <w:sz w:val="24"/>
          <w:szCs w:val="24"/>
        </w:rPr>
        <w:t xml:space="preserve">his downloading of responsibilities </w:t>
      </w:r>
      <w:r w:rsidR="00956750" w:rsidRPr="002423C1">
        <w:rPr>
          <w:rFonts w:cstheme="minorHAnsi"/>
          <w:sz w:val="24"/>
          <w:szCs w:val="24"/>
        </w:rPr>
        <w:t xml:space="preserve">would happen without any </w:t>
      </w:r>
      <w:r w:rsidR="00A04016" w:rsidRPr="002423C1">
        <w:rPr>
          <w:rFonts w:cstheme="minorHAnsi"/>
          <w:sz w:val="24"/>
          <w:szCs w:val="24"/>
        </w:rPr>
        <w:t>corresponding</w:t>
      </w:r>
      <w:r w:rsidR="00956750" w:rsidRPr="002423C1">
        <w:rPr>
          <w:rFonts w:cstheme="minorHAnsi"/>
          <w:sz w:val="24"/>
          <w:szCs w:val="24"/>
        </w:rPr>
        <w:t xml:space="preserve"> funding to hire additional staff </w:t>
      </w:r>
      <w:r w:rsidR="00E65417" w:rsidRPr="002423C1">
        <w:rPr>
          <w:rFonts w:cstheme="minorHAnsi"/>
          <w:sz w:val="24"/>
          <w:szCs w:val="24"/>
        </w:rPr>
        <w:t xml:space="preserve">to </w:t>
      </w:r>
      <w:r w:rsidR="00A04016" w:rsidRPr="002423C1">
        <w:rPr>
          <w:rFonts w:cstheme="minorHAnsi"/>
          <w:sz w:val="24"/>
          <w:szCs w:val="24"/>
        </w:rPr>
        <w:t xml:space="preserve">manage </w:t>
      </w:r>
      <w:r w:rsidR="00E65417" w:rsidRPr="002423C1">
        <w:rPr>
          <w:rFonts w:cstheme="minorHAnsi"/>
          <w:sz w:val="24"/>
          <w:szCs w:val="24"/>
        </w:rPr>
        <w:t>the increase in workload and the change in the type of services being delivered by school boards.</w:t>
      </w:r>
    </w:p>
    <w:p w14:paraId="6889663C" w14:textId="253A7131" w:rsidR="00DF1481" w:rsidRPr="002423C1" w:rsidRDefault="00E65417" w:rsidP="00360B7E">
      <w:pPr>
        <w:spacing w:line="480" w:lineRule="auto"/>
        <w:rPr>
          <w:rFonts w:cstheme="minorHAnsi"/>
          <w:sz w:val="24"/>
          <w:szCs w:val="24"/>
        </w:rPr>
      </w:pPr>
      <w:r w:rsidRPr="002423C1">
        <w:rPr>
          <w:rFonts w:cstheme="minorHAnsi"/>
          <w:sz w:val="24"/>
          <w:szCs w:val="24"/>
        </w:rPr>
        <w:t xml:space="preserve">The </w:t>
      </w:r>
      <w:r w:rsidR="000945BA" w:rsidRPr="002423C1">
        <w:rPr>
          <w:rFonts w:cstheme="minorHAnsi"/>
          <w:sz w:val="24"/>
          <w:szCs w:val="24"/>
        </w:rPr>
        <w:t xml:space="preserve">draft </w:t>
      </w:r>
      <w:r w:rsidRPr="002423C1">
        <w:rPr>
          <w:rFonts w:cstheme="minorHAnsi"/>
          <w:sz w:val="24"/>
          <w:szCs w:val="24"/>
        </w:rPr>
        <w:t xml:space="preserve">PPM is also </w:t>
      </w:r>
      <w:r w:rsidR="00360B7E" w:rsidRPr="002423C1">
        <w:rPr>
          <w:rFonts w:cstheme="minorHAnsi"/>
          <w:sz w:val="24"/>
          <w:szCs w:val="24"/>
        </w:rPr>
        <w:t xml:space="preserve">unclear </w:t>
      </w:r>
      <w:r w:rsidRPr="002423C1">
        <w:rPr>
          <w:rFonts w:cstheme="minorHAnsi"/>
          <w:sz w:val="24"/>
          <w:szCs w:val="24"/>
        </w:rPr>
        <w:t>on its use of the term</w:t>
      </w:r>
      <w:r w:rsidR="00360B7E" w:rsidRPr="002423C1">
        <w:rPr>
          <w:rFonts w:cstheme="minorHAnsi"/>
          <w:sz w:val="24"/>
          <w:szCs w:val="24"/>
        </w:rPr>
        <w:t xml:space="preserve"> “school </w:t>
      </w:r>
      <w:r w:rsidR="00012936" w:rsidRPr="002423C1">
        <w:rPr>
          <w:rFonts w:cstheme="minorHAnsi"/>
          <w:sz w:val="24"/>
          <w:szCs w:val="24"/>
        </w:rPr>
        <w:t>personnel</w:t>
      </w:r>
      <w:r w:rsidR="00966F8D" w:rsidRPr="002423C1">
        <w:rPr>
          <w:rFonts w:cstheme="minorHAnsi"/>
          <w:sz w:val="24"/>
          <w:szCs w:val="24"/>
        </w:rPr>
        <w:t xml:space="preserve">.” </w:t>
      </w:r>
      <w:r w:rsidR="00360B7E" w:rsidRPr="002423C1">
        <w:rPr>
          <w:rFonts w:cstheme="minorHAnsi"/>
          <w:sz w:val="24"/>
          <w:szCs w:val="24"/>
        </w:rPr>
        <w:t xml:space="preserve">There is no specificity regarding which employee group(s) would potentially be impacted by these significant changes. </w:t>
      </w:r>
      <w:r w:rsidRPr="002423C1">
        <w:rPr>
          <w:rFonts w:cstheme="minorHAnsi"/>
          <w:sz w:val="24"/>
          <w:szCs w:val="24"/>
        </w:rPr>
        <w:t>ETFO is deeply</w:t>
      </w:r>
      <w:r w:rsidR="00360B7E" w:rsidRPr="002423C1">
        <w:rPr>
          <w:rFonts w:cstheme="minorHAnsi"/>
          <w:sz w:val="24"/>
          <w:szCs w:val="24"/>
        </w:rPr>
        <w:t xml:space="preserve"> concerned that </w:t>
      </w:r>
      <w:r w:rsidR="00A04016" w:rsidRPr="002423C1">
        <w:rPr>
          <w:rFonts w:cstheme="minorHAnsi"/>
          <w:sz w:val="24"/>
          <w:szCs w:val="24"/>
        </w:rPr>
        <w:t xml:space="preserve">the changes signalled in the draft PPM </w:t>
      </w:r>
      <w:r w:rsidR="00360B7E" w:rsidRPr="002423C1">
        <w:rPr>
          <w:rFonts w:cstheme="minorHAnsi"/>
          <w:sz w:val="24"/>
          <w:szCs w:val="24"/>
        </w:rPr>
        <w:t xml:space="preserve">would most dramatically impact </w:t>
      </w:r>
      <w:r w:rsidRPr="002423C1">
        <w:rPr>
          <w:rFonts w:cstheme="minorHAnsi"/>
          <w:sz w:val="24"/>
          <w:szCs w:val="24"/>
        </w:rPr>
        <w:t>its</w:t>
      </w:r>
      <w:r w:rsidR="00360B7E" w:rsidRPr="002423C1">
        <w:rPr>
          <w:rFonts w:cstheme="minorHAnsi"/>
          <w:sz w:val="24"/>
          <w:szCs w:val="24"/>
        </w:rPr>
        <w:t xml:space="preserve"> Educational Support Personnel (ESP) bargaining units. </w:t>
      </w:r>
      <w:r w:rsidR="007010A2" w:rsidRPr="002423C1">
        <w:rPr>
          <w:rFonts w:cstheme="minorHAnsi"/>
          <w:sz w:val="24"/>
          <w:szCs w:val="24"/>
        </w:rPr>
        <w:t>Public s</w:t>
      </w:r>
      <w:r w:rsidR="00360B7E" w:rsidRPr="002423C1">
        <w:rPr>
          <w:rFonts w:cstheme="minorHAnsi"/>
          <w:sz w:val="24"/>
          <w:szCs w:val="24"/>
        </w:rPr>
        <w:t xml:space="preserve">chools cannot </w:t>
      </w:r>
      <w:r w:rsidR="007010A2" w:rsidRPr="002423C1">
        <w:rPr>
          <w:rFonts w:cstheme="minorHAnsi"/>
          <w:sz w:val="24"/>
          <w:szCs w:val="24"/>
        </w:rPr>
        <w:t xml:space="preserve">shoulder the responsibility for </w:t>
      </w:r>
      <w:r w:rsidR="00360B7E" w:rsidRPr="002423C1">
        <w:rPr>
          <w:rFonts w:cstheme="minorHAnsi"/>
          <w:sz w:val="24"/>
          <w:szCs w:val="24"/>
        </w:rPr>
        <w:t>nursing and other healthcare personnel shortages. School boards are already experiencing staffing shortages</w:t>
      </w:r>
      <w:r w:rsidR="00515ED6" w:rsidRPr="002423C1">
        <w:rPr>
          <w:rFonts w:cstheme="minorHAnsi"/>
          <w:sz w:val="24"/>
          <w:szCs w:val="24"/>
        </w:rPr>
        <w:t xml:space="preserve">, including </w:t>
      </w:r>
      <w:r w:rsidR="00360B7E" w:rsidRPr="002423C1">
        <w:rPr>
          <w:rFonts w:cstheme="minorHAnsi"/>
          <w:sz w:val="24"/>
          <w:szCs w:val="24"/>
        </w:rPr>
        <w:t xml:space="preserve">in ESP positions. </w:t>
      </w:r>
      <w:r w:rsidR="00012936" w:rsidRPr="002423C1">
        <w:rPr>
          <w:rFonts w:cstheme="minorHAnsi"/>
          <w:sz w:val="24"/>
          <w:szCs w:val="24"/>
        </w:rPr>
        <w:t>Requiring</w:t>
      </w:r>
      <w:r w:rsidR="00360B7E" w:rsidRPr="002423C1">
        <w:rPr>
          <w:rFonts w:cstheme="minorHAnsi"/>
          <w:sz w:val="24"/>
          <w:szCs w:val="24"/>
        </w:rPr>
        <w:t xml:space="preserve"> ESP members to do the work </w:t>
      </w:r>
      <w:r w:rsidR="00360B7E" w:rsidRPr="002423C1">
        <w:rPr>
          <w:rFonts w:cstheme="minorHAnsi"/>
          <w:sz w:val="24"/>
          <w:szCs w:val="24"/>
        </w:rPr>
        <w:lastRenderedPageBreak/>
        <w:t>of nurses or other healthcare professionals</w:t>
      </w:r>
      <w:r w:rsidR="00012936" w:rsidRPr="002423C1">
        <w:rPr>
          <w:rFonts w:cstheme="minorHAnsi"/>
          <w:sz w:val="24"/>
          <w:szCs w:val="24"/>
        </w:rPr>
        <w:t xml:space="preserve">, including work that may be considered a controlled act under </w:t>
      </w:r>
      <w:r w:rsidR="00DF1481" w:rsidRPr="002423C1">
        <w:rPr>
          <w:rFonts w:cstheme="minorHAnsi"/>
          <w:sz w:val="24"/>
          <w:szCs w:val="24"/>
        </w:rPr>
        <w:t>relevant regulated health professional legislation,</w:t>
      </w:r>
      <w:r w:rsidR="00012936" w:rsidRPr="002423C1">
        <w:rPr>
          <w:rFonts w:cstheme="minorHAnsi"/>
          <w:sz w:val="24"/>
          <w:szCs w:val="24"/>
        </w:rPr>
        <w:t xml:space="preserve"> </w:t>
      </w:r>
      <w:r w:rsidR="00F41F45" w:rsidRPr="002423C1">
        <w:rPr>
          <w:rFonts w:cstheme="minorHAnsi"/>
          <w:sz w:val="24"/>
          <w:szCs w:val="24"/>
        </w:rPr>
        <w:t>raises many</w:t>
      </w:r>
      <w:r w:rsidR="00012936" w:rsidRPr="002423C1">
        <w:rPr>
          <w:rFonts w:cstheme="minorHAnsi"/>
          <w:sz w:val="24"/>
          <w:szCs w:val="24"/>
        </w:rPr>
        <w:t xml:space="preserve"> concerns including</w:t>
      </w:r>
      <w:r w:rsidR="00DF1481" w:rsidRPr="002423C1">
        <w:rPr>
          <w:rFonts w:cstheme="minorHAnsi"/>
          <w:sz w:val="24"/>
          <w:szCs w:val="24"/>
        </w:rPr>
        <w:t xml:space="preserve"> supervision, training, </w:t>
      </w:r>
      <w:r w:rsidR="00012936" w:rsidRPr="002423C1">
        <w:rPr>
          <w:rFonts w:cstheme="minorHAnsi"/>
          <w:sz w:val="24"/>
          <w:szCs w:val="24"/>
        </w:rPr>
        <w:t>s</w:t>
      </w:r>
      <w:r w:rsidR="00DF1481" w:rsidRPr="002423C1">
        <w:rPr>
          <w:rFonts w:cstheme="minorHAnsi"/>
          <w:sz w:val="24"/>
          <w:szCs w:val="24"/>
        </w:rPr>
        <w:t>afety and liability. We anticipate that the “consultative approach” described by the Ministry means that some procedures would be modelled by a therapist</w:t>
      </w:r>
      <w:r w:rsidR="00A04016" w:rsidRPr="002423C1">
        <w:rPr>
          <w:rFonts w:cstheme="minorHAnsi"/>
          <w:sz w:val="24"/>
          <w:szCs w:val="24"/>
        </w:rPr>
        <w:t>,</w:t>
      </w:r>
      <w:r w:rsidR="00DF1481" w:rsidRPr="002423C1">
        <w:rPr>
          <w:rFonts w:cstheme="minorHAnsi"/>
          <w:sz w:val="24"/>
          <w:szCs w:val="24"/>
        </w:rPr>
        <w:t xml:space="preserve"> and “school board personnel” would then assist or support the therapy.</w:t>
      </w:r>
      <w:r w:rsidR="00706B51" w:rsidRPr="002423C1">
        <w:rPr>
          <w:rFonts w:cstheme="minorHAnsi"/>
          <w:sz w:val="24"/>
          <w:szCs w:val="24"/>
        </w:rPr>
        <w:t xml:space="preserve"> </w:t>
      </w:r>
      <w:r w:rsidR="00D508B2" w:rsidRPr="002423C1">
        <w:rPr>
          <w:rFonts w:cstheme="minorHAnsi"/>
          <w:sz w:val="24"/>
          <w:szCs w:val="24"/>
        </w:rPr>
        <w:t xml:space="preserve">Some health services, such as physiotherapy, involve physically demanding tasks that require specialized training </w:t>
      </w:r>
      <w:proofErr w:type="gramStart"/>
      <w:r w:rsidR="00D508B2" w:rsidRPr="002423C1">
        <w:rPr>
          <w:rFonts w:cstheme="minorHAnsi"/>
          <w:sz w:val="24"/>
          <w:szCs w:val="24"/>
        </w:rPr>
        <w:t>in order to</w:t>
      </w:r>
      <w:proofErr w:type="gramEnd"/>
      <w:r w:rsidR="00D508B2" w:rsidRPr="002423C1">
        <w:rPr>
          <w:rFonts w:cstheme="minorHAnsi"/>
          <w:sz w:val="24"/>
          <w:szCs w:val="24"/>
        </w:rPr>
        <w:t xml:space="preserve"> be performed safely.</w:t>
      </w:r>
    </w:p>
    <w:p w14:paraId="17AE610F" w14:textId="5E484546" w:rsidR="00360B7E" w:rsidRPr="002423C1" w:rsidRDefault="00DF1481" w:rsidP="00360B7E">
      <w:pPr>
        <w:spacing w:line="480" w:lineRule="auto"/>
        <w:rPr>
          <w:rFonts w:cstheme="minorHAnsi"/>
          <w:sz w:val="24"/>
          <w:szCs w:val="24"/>
        </w:rPr>
      </w:pPr>
      <w:r w:rsidRPr="002423C1">
        <w:rPr>
          <w:rFonts w:cstheme="minorHAnsi"/>
          <w:sz w:val="24"/>
          <w:szCs w:val="24"/>
        </w:rPr>
        <w:t xml:space="preserve">This </w:t>
      </w:r>
      <w:r w:rsidR="00F41F45" w:rsidRPr="002423C1">
        <w:rPr>
          <w:rFonts w:cstheme="minorHAnsi"/>
          <w:sz w:val="24"/>
          <w:szCs w:val="24"/>
        </w:rPr>
        <w:t>is not</w:t>
      </w:r>
      <w:r w:rsidR="00360B7E" w:rsidRPr="002423C1">
        <w:rPr>
          <w:rFonts w:cstheme="minorHAnsi"/>
          <w:sz w:val="24"/>
          <w:szCs w:val="24"/>
        </w:rPr>
        <w:t xml:space="preserve"> an appropriate use of specialist education </w:t>
      </w:r>
      <w:r w:rsidR="00D508B2" w:rsidRPr="002423C1">
        <w:rPr>
          <w:rFonts w:cstheme="minorHAnsi"/>
          <w:sz w:val="24"/>
          <w:szCs w:val="24"/>
        </w:rPr>
        <w:t>staff and</w:t>
      </w:r>
      <w:r w:rsidR="00360B7E" w:rsidRPr="002423C1">
        <w:rPr>
          <w:rFonts w:cstheme="minorHAnsi"/>
          <w:sz w:val="24"/>
          <w:szCs w:val="24"/>
        </w:rPr>
        <w:t xml:space="preserve"> </w:t>
      </w:r>
      <w:r w:rsidR="00F41F45" w:rsidRPr="002423C1">
        <w:rPr>
          <w:rFonts w:cstheme="minorHAnsi"/>
          <w:sz w:val="24"/>
          <w:szCs w:val="24"/>
        </w:rPr>
        <w:t>would</w:t>
      </w:r>
      <w:r w:rsidR="00360B7E" w:rsidRPr="002423C1">
        <w:rPr>
          <w:rFonts w:cstheme="minorHAnsi"/>
          <w:sz w:val="24"/>
          <w:szCs w:val="24"/>
        </w:rPr>
        <w:t xml:space="preserve"> take educators away from attending</w:t>
      </w:r>
      <w:r w:rsidR="00515ED6" w:rsidRPr="002423C1">
        <w:rPr>
          <w:rFonts w:cstheme="minorHAnsi"/>
          <w:sz w:val="24"/>
          <w:szCs w:val="24"/>
        </w:rPr>
        <w:t xml:space="preserve"> to</w:t>
      </w:r>
      <w:r w:rsidR="00360B7E" w:rsidRPr="002423C1">
        <w:rPr>
          <w:rFonts w:cstheme="minorHAnsi"/>
          <w:sz w:val="24"/>
          <w:szCs w:val="24"/>
        </w:rPr>
        <w:t xml:space="preserve"> the social and emotional needs of students. </w:t>
      </w:r>
      <w:r w:rsidR="00A04016" w:rsidRPr="002423C1">
        <w:rPr>
          <w:rFonts w:cstheme="minorHAnsi"/>
          <w:sz w:val="24"/>
          <w:szCs w:val="24"/>
        </w:rPr>
        <w:t xml:space="preserve">ETFO’s </w:t>
      </w:r>
      <w:r w:rsidR="00360B7E" w:rsidRPr="002423C1">
        <w:rPr>
          <w:rFonts w:cstheme="minorHAnsi"/>
          <w:sz w:val="24"/>
          <w:szCs w:val="24"/>
        </w:rPr>
        <w:t>ESP members provide critical educational supports to students in the classroom</w:t>
      </w:r>
      <w:r w:rsidR="00A04016" w:rsidRPr="002423C1">
        <w:rPr>
          <w:rFonts w:cstheme="minorHAnsi"/>
          <w:sz w:val="24"/>
          <w:szCs w:val="24"/>
        </w:rPr>
        <w:t>; ask</w:t>
      </w:r>
      <w:r w:rsidR="0077659C" w:rsidRPr="002423C1">
        <w:rPr>
          <w:rFonts w:cstheme="minorHAnsi"/>
          <w:sz w:val="24"/>
          <w:szCs w:val="24"/>
        </w:rPr>
        <w:t>ing them</w:t>
      </w:r>
      <w:r w:rsidR="00360B7E" w:rsidRPr="002423C1">
        <w:rPr>
          <w:rFonts w:cstheme="minorHAnsi"/>
          <w:sz w:val="24"/>
          <w:szCs w:val="24"/>
        </w:rPr>
        <w:t xml:space="preserve"> to take on healthcare roles will take them away from these core duties. In an increasingly fragile system, </w:t>
      </w:r>
      <w:r w:rsidR="0077659C" w:rsidRPr="002423C1">
        <w:rPr>
          <w:rFonts w:cstheme="minorHAnsi"/>
          <w:sz w:val="24"/>
          <w:szCs w:val="24"/>
        </w:rPr>
        <w:t xml:space="preserve">where teachers and education workers continue to navigate additional pressures brought on by the pandemic, </w:t>
      </w:r>
      <w:r w:rsidR="00360B7E" w:rsidRPr="002423C1">
        <w:rPr>
          <w:rFonts w:cstheme="minorHAnsi"/>
          <w:sz w:val="24"/>
          <w:szCs w:val="24"/>
        </w:rPr>
        <w:t>we cannot risk adding more to educators’ workload</w:t>
      </w:r>
      <w:r w:rsidR="0077659C" w:rsidRPr="002423C1">
        <w:rPr>
          <w:rFonts w:cstheme="minorHAnsi"/>
          <w:sz w:val="24"/>
          <w:szCs w:val="24"/>
        </w:rPr>
        <w:t>s.</w:t>
      </w:r>
      <w:r w:rsidR="004F1657" w:rsidRPr="002423C1">
        <w:rPr>
          <w:rFonts w:cstheme="minorHAnsi"/>
          <w:sz w:val="24"/>
          <w:szCs w:val="24"/>
        </w:rPr>
        <w:t xml:space="preserve"> The coming months and years will be a time when students’ needs are at an all-time high,</w:t>
      </w:r>
      <w:r w:rsidR="001F7F27" w:rsidRPr="002423C1">
        <w:rPr>
          <w:rFonts w:cstheme="minorHAnsi"/>
          <w:sz w:val="24"/>
          <w:szCs w:val="24"/>
        </w:rPr>
        <w:t xml:space="preserve"> i.e.,</w:t>
      </w:r>
      <w:r w:rsidR="004F1657" w:rsidRPr="002423C1">
        <w:rPr>
          <w:rFonts w:cstheme="minorHAnsi"/>
          <w:sz w:val="24"/>
          <w:szCs w:val="24"/>
        </w:rPr>
        <w:t xml:space="preserve"> they </w:t>
      </w:r>
      <w:r w:rsidR="0077659C" w:rsidRPr="002423C1">
        <w:rPr>
          <w:rFonts w:cstheme="minorHAnsi"/>
          <w:sz w:val="24"/>
          <w:szCs w:val="24"/>
        </w:rPr>
        <w:t xml:space="preserve">will </w:t>
      </w:r>
      <w:r w:rsidR="004F1657" w:rsidRPr="002423C1">
        <w:rPr>
          <w:rFonts w:cstheme="minorHAnsi"/>
          <w:sz w:val="24"/>
          <w:szCs w:val="24"/>
        </w:rPr>
        <w:t>need more support, not less.</w:t>
      </w:r>
    </w:p>
    <w:p w14:paraId="532B12D9" w14:textId="4658EEAB" w:rsidR="002F0AF5" w:rsidRPr="002423C1" w:rsidRDefault="002F0AF5" w:rsidP="00360B7E">
      <w:pPr>
        <w:spacing w:line="480" w:lineRule="auto"/>
        <w:rPr>
          <w:rFonts w:cstheme="minorHAnsi"/>
          <w:sz w:val="24"/>
          <w:szCs w:val="24"/>
        </w:rPr>
      </w:pPr>
      <w:r w:rsidRPr="002423C1">
        <w:rPr>
          <w:rFonts w:cstheme="minorHAnsi"/>
          <w:sz w:val="24"/>
          <w:szCs w:val="24"/>
        </w:rPr>
        <w:t>In addition to ensuring</w:t>
      </w:r>
      <w:r w:rsidR="0077659C" w:rsidRPr="002423C1">
        <w:rPr>
          <w:rFonts w:cstheme="minorHAnsi"/>
          <w:sz w:val="24"/>
          <w:szCs w:val="24"/>
        </w:rPr>
        <w:t xml:space="preserve"> that</w:t>
      </w:r>
      <w:r w:rsidRPr="002423C1">
        <w:rPr>
          <w:rFonts w:cstheme="minorHAnsi"/>
          <w:sz w:val="24"/>
          <w:szCs w:val="24"/>
        </w:rPr>
        <w:t xml:space="preserve"> students </w:t>
      </w:r>
      <w:r w:rsidR="002B1FB6" w:rsidRPr="002423C1">
        <w:rPr>
          <w:rFonts w:cstheme="minorHAnsi"/>
          <w:sz w:val="24"/>
          <w:szCs w:val="24"/>
        </w:rPr>
        <w:t>have access to the support they need, the Ministry must also consider the mental health and well</w:t>
      </w:r>
      <w:r w:rsidR="0077659C" w:rsidRPr="002423C1">
        <w:rPr>
          <w:rFonts w:cstheme="minorHAnsi"/>
          <w:sz w:val="24"/>
          <w:szCs w:val="24"/>
        </w:rPr>
        <w:t>-</w:t>
      </w:r>
      <w:r w:rsidR="002B1FB6" w:rsidRPr="002423C1">
        <w:rPr>
          <w:rFonts w:cstheme="minorHAnsi"/>
          <w:sz w:val="24"/>
          <w:szCs w:val="24"/>
        </w:rPr>
        <w:t>being of staff.</w:t>
      </w:r>
      <w:r w:rsidRPr="002423C1">
        <w:rPr>
          <w:rFonts w:cstheme="minorHAnsi"/>
          <w:sz w:val="24"/>
          <w:szCs w:val="24"/>
        </w:rPr>
        <w:t xml:space="preserve"> ETFO members have spent three school years on the front lines of this pandemic. Additional workload can be a psychosocial hazard and must be a consideration in the overall viability of the </w:t>
      </w:r>
      <w:proofErr w:type="gramStart"/>
      <w:r w:rsidRPr="002423C1">
        <w:rPr>
          <w:rFonts w:cstheme="minorHAnsi"/>
          <w:sz w:val="24"/>
          <w:szCs w:val="24"/>
        </w:rPr>
        <w:t>publicly</w:t>
      </w:r>
      <w:r w:rsidR="0077659C" w:rsidRPr="002423C1">
        <w:rPr>
          <w:rFonts w:cstheme="minorHAnsi"/>
          <w:sz w:val="24"/>
          <w:szCs w:val="24"/>
        </w:rPr>
        <w:t>-</w:t>
      </w:r>
      <w:r w:rsidRPr="002423C1">
        <w:rPr>
          <w:rFonts w:cstheme="minorHAnsi"/>
          <w:sz w:val="24"/>
          <w:szCs w:val="24"/>
        </w:rPr>
        <w:t>funded</w:t>
      </w:r>
      <w:proofErr w:type="gramEnd"/>
      <w:r w:rsidRPr="002423C1">
        <w:rPr>
          <w:rFonts w:cstheme="minorHAnsi"/>
          <w:sz w:val="24"/>
          <w:szCs w:val="24"/>
        </w:rPr>
        <w:t xml:space="preserve"> education system.</w:t>
      </w:r>
    </w:p>
    <w:p w14:paraId="700EB1CD" w14:textId="4F987D3F" w:rsidR="00DF1481" w:rsidRPr="002423C1" w:rsidRDefault="00DF1481" w:rsidP="00360B7E">
      <w:pPr>
        <w:spacing w:line="480" w:lineRule="auto"/>
        <w:rPr>
          <w:rFonts w:cstheme="minorHAnsi"/>
          <w:sz w:val="24"/>
          <w:szCs w:val="24"/>
        </w:rPr>
      </w:pPr>
      <w:r w:rsidRPr="002423C1">
        <w:rPr>
          <w:rFonts w:cstheme="minorHAnsi"/>
          <w:sz w:val="24"/>
          <w:szCs w:val="24"/>
        </w:rPr>
        <w:t xml:space="preserve">The draft PPM also contemplates the possibility of remote service delivery for students while in the classroom. Not only would a virtual approach to providing health services to students in the </w:t>
      </w:r>
      <w:r w:rsidRPr="002423C1">
        <w:rPr>
          <w:rFonts w:cstheme="minorHAnsi"/>
          <w:sz w:val="24"/>
          <w:szCs w:val="24"/>
        </w:rPr>
        <w:lastRenderedPageBreak/>
        <w:t xml:space="preserve">classroom be inconsistent with the spirit of collaboration, but it would also raise important privacy concerns for educators and other </w:t>
      </w:r>
      <w:proofErr w:type="gramStart"/>
      <w:r w:rsidRPr="002423C1">
        <w:rPr>
          <w:rFonts w:cstheme="minorHAnsi"/>
          <w:sz w:val="24"/>
          <w:szCs w:val="24"/>
        </w:rPr>
        <w:t>students</w:t>
      </w:r>
      <w:r w:rsidR="00F41F45" w:rsidRPr="002423C1">
        <w:rPr>
          <w:rFonts w:cstheme="minorHAnsi"/>
          <w:sz w:val="24"/>
          <w:szCs w:val="24"/>
        </w:rPr>
        <w:t>,</w:t>
      </w:r>
      <w:r w:rsidRPr="002423C1">
        <w:rPr>
          <w:rFonts w:cstheme="minorHAnsi"/>
          <w:sz w:val="24"/>
          <w:szCs w:val="24"/>
        </w:rPr>
        <w:t xml:space="preserve"> and</w:t>
      </w:r>
      <w:proofErr w:type="gramEnd"/>
      <w:r w:rsidRPr="002423C1">
        <w:rPr>
          <w:rFonts w:cstheme="minorHAnsi"/>
          <w:sz w:val="24"/>
          <w:szCs w:val="24"/>
        </w:rPr>
        <w:t xml:space="preserve"> may violate collective agreement rights regarding working without being surveilled. School boards would have to ensure that school staff are not captured on camera by external agency staff supporting students in the classroom. Further, it cannot be the role of agency staff to evaluate, or otherwise comment on, ETFO members’ pedagogy or teaching practices.</w:t>
      </w:r>
    </w:p>
    <w:p w14:paraId="55A6574E" w14:textId="5140A7EF" w:rsidR="00DF1481" w:rsidRPr="002423C1" w:rsidRDefault="00DF1481" w:rsidP="00360B7E">
      <w:pPr>
        <w:spacing w:line="480" w:lineRule="auto"/>
        <w:rPr>
          <w:rFonts w:cstheme="minorHAnsi"/>
          <w:sz w:val="24"/>
          <w:szCs w:val="24"/>
        </w:rPr>
      </w:pPr>
      <w:r w:rsidRPr="002423C1">
        <w:rPr>
          <w:rFonts w:cstheme="minorHAnsi"/>
          <w:sz w:val="24"/>
          <w:szCs w:val="24"/>
        </w:rPr>
        <w:t xml:space="preserve">With the model being proposed in the draft PPM, educators could find themselves dealing with multiple external providers </w:t>
      </w:r>
      <w:r w:rsidR="0077659C" w:rsidRPr="002423C1">
        <w:rPr>
          <w:rFonts w:cstheme="minorHAnsi"/>
          <w:sz w:val="24"/>
          <w:szCs w:val="24"/>
        </w:rPr>
        <w:t xml:space="preserve">providing </w:t>
      </w:r>
      <w:r w:rsidRPr="002423C1">
        <w:rPr>
          <w:rFonts w:cstheme="minorHAnsi"/>
          <w:sz w:val="24"/>
          <w:szCs w:val="24"/>
        </w:rPr>
        <w:t xml:space="preserve">the same type of support for various students. </w:t>
      </w:r>
      <w:r w:rsidR="002B05DE" w:rsidRPr="002423C1">
        <w:rPr>
          <w:rFonts w:cstheme="minorHAnsi"/>
          <w:sz w:val="24"/>
          <w:szCs w:val="24"/>
        </w:rPr>
        <w:t xml:space="preserve">This model is not only inequitable, </w:t>
      </w:r>
      <w:r w:rsidR="004D080C" w:rsidRPr="002423C1">
        <w:rPr>
          <w:rFonts w:cstheme="minorHAnsi"/>
          <w:sz w:val="24"/>
          <w:szCs w:val="24"/>
        </w:rPr>
        <w:t>but also</w:t>
      </w:r>
      <w:r w:rsidR="002B05DE" w:rsidRPr="002423C1">
        <w:rPr>
          <w:rFonts w:cstheme="minorHAnsi"/>
          <w:sz w:val="24"/>
          <w:szCs w:val="24"/>
        </w:rPr>
        <w:t xml:space="preserve"> an</w:t>
      </w:r>
      <w:r w:rsidR="004D080C" w:rsidRPr="002423C1">
        <w:rPr>
          <w:rFonts w:cstheme="minorHAnsi"/>
          <w:sz w:val="24"/>
          <w:szCs w:val="24"/>
        </w:rPr>
        <w:t xml:space="preserve"> </w:t>
      </w:r>
      <w:r w:rsidRPr="002423C1">
        <w:rPr>
          <w:rFonts w:cstheme="minorHAnsi"/>
          <w:sz w:val="24"/>
          <w:szCs w:val="24"/>
        </w:rPr>
        <w:t>inefficient use of resources</w:t>
      </w:r>
      <w:r w:rsidR="0077659C" w:rsidRPr="002423C1">
        <w:rPr>
          <w:rFonts w:cstheme="minorHAnsi"/>
          <w:sz w:val="24"/>
          <w:szCs w:val="24"/>
        </w:rPr>
        <w:t>.</w:t>
      </w:r>
      <w:r w:rsidR="002B05DE" w:rsidRPr="002423C1">
        <w:rPr>
          <w:rFonts w:cstheme="minorHAnsi"/>
          <w:sz w:val="24"/>
          <w:szCs w:val="24"/>
        </w:rPr>
        <w:t xml:space="preserve"> </w:t>
      </w:r>
      <w:r w:rsidR="0077659C" w:rsidRPr="002423C1">
        <w:rPr>
          <w:rFonts w:cstheme="minorHAnsi"/>
          <w:sz w:val="24"/>
          <w:szCs w:val="24"/>
        </w:rPr>
        <w:t>It</w:t>
      </w:r>
      <w:r w:rsidRPr="002423C1">
        <w:rPr>
          <w:rFonts w:cstheme="minorHAnsi"/>
          <w:sz w:val="24"/>
          <w:szCs w:val="24"/>
        </w:rPr>
        <w:t xml:space="preserve"> would create additional pressures on educators and administrators which would</w:t>
      </w:r>
      <w:r w:rsidR="0077659C" w:rsidRPr="002423C1">
        <w:rPr>
          <w:rFonts w:cstheme="minorHAnsi"/>
          <w:sz w:val="24"/>
          <w:szCs w:val="24"/>
        </w:rPr>
        <w:t>,</w:t>
      </w:r>
      <w:r w:rsidRPr="002423C1">
        <w:rPr>
          <w:rFonts w:cstheme="minorHAnsi"/>
          <w:sz w:val="24"/>
          <w:szCs w:val="24"/>
        </w:rPr>
        <w:t xml:space="preserve"> in turn</w:t>
      </w:r>
      <w:r w:rsidR="0077659C" w:rsidRPr="002423C1">
        <w:rPr>
          <w:rFonts w:cstheme="minorHAnsi"/>
          <w:sz w:val="24"/>
          <w:szCs w:val="24"/>
        </w:rPr>
        <w:t>,</w:t>
      </w:r>
      <w:r w:rsidRPr="002423C1">
        <w:rPr>
          <w:rFonts w:cstheme="minorHAnsi"/>
          <w:sz w:val="24"/>
          <w:szCs w:val="24"/>
        </w:rPr>
        <w:t xml:space="preserve"> result in additional fiscal pressures on school boards.</w:t>
      </w:r>
    </w:p>
    <w:p w14:paraId="1CBD8C07" w14:textId="5A671E61" w:rsidR="00D27772" w:rsidRPr="002423C1" w:rsidRDefault="00360B7E" w:rsidP="00360B7E">
      <w:pPr>
        <w:spacing w:line="480" w:lineRule="auto"/>
        <w:rPr>
          <w:rFonts w:cstheme="minorHAnsi"/>
          <w:sz w:val="24"/>
          <w:szCs w:val="24"/>
        </w:rPr>
      </w:pPr>
      <w:r w:rsidRPr="002423C1">
        <w:rPr>
          <w:rFonts w:cstheme="minorHAnsi"/>
          <w:sz w:val="24"/>
          <w:szCs w:val="24"/>
        </w:rPr>
        <w:t>Access to schools and worksites by non-employees presents a number health and safety as well as privacy concerns for students and educators. Boards that utilize</w:t>
      </w:r>
      <w:r w:rsidR="0077659C" w:rsidRPr="002423C1">
        <w:rPr>
          <w:rFonts w:cstheme="minorHAnsi"/>
          <w:sz w:val="24"/>
          <w:szCs w:val="24"/>
        </w:rPr>
        <w:t xml:space="preserve"> the</w:t>
      </w:r>
      <w:r w:rsidRPr="002423C1">
        <w:rPr>
          <w:rFonts w:cstheme="minorHAnsi"/>
          <w:sz w:val="24"/>
          <w:szCs w:val="24"/>
        </w:rPr>
        <w:t xml:space="preserve"> services of third-party organizations will need to consider how they </w:t>
      </w:r>
      <w:r w:rsidR="00D27772" w:rsidRPr="002423C1">
        <w:rPr>
          <w:rFonts w:cstheme="minorHAnsi"/>
          <w:sz w:val="24"/>
          <w:szCs w:val="24"/>
        </w:rPr>
        <w:t>can assure</w:t>
      </w:r>
      <w:r w:rsidRPr="002423C1">
        <w:rPr>
          <w:rFonts w:cstheme="minorHAnsi"/>
          <w:sz w:val="24"/>
          <w:szCs w:val="24"/>
        </w:rPr>
        <w:t xml:space="preserve"> parents that student data </w:t>
      </w:r>
      <w:r w:rsidR="00D27772" w:rsidRPr="002423C1">
        <w:rPr>
          <w:rFonts w:cstheme="minorHAnsi"/>
          <w:sz w:val="24"/>
          <w:szCs w:val="24"/>
        </w:rPr>
        <w:t>would be</w:t>
      </w:r>
      <w:r w:rsidRPr="002423C1">
        <w:rPr>
          <w:rFonts w:cstheme="minorHAnsi"/>
          <w:sz w:val="24"/>
          <w:szCs w:val="24"/>
        </w:rPr>
        <w:t xml:space="preserve"> kept private and secure. Safety concerns for remote support and cyber security protocols</w:t>
      </w:r>
      <w:r w:rsidR="00D27772" w:rsidRPr="002423C1">
        <w:rPr>
          <w:rFonts w:cstheme="minorHAnsi"/>
          <w:sz w:val="24"/>
          <w:szCs w:val="24"/>
        </w:rPr>
        <w:t xml:space="preserve"> would also</w:t>
      </w:r>
      <w:r w:rsidRPr="002423C1">
        <w:rPr>
          <w:rFonts w:cstheme="minorHAnsi"/>
          <w:sz w:val="24"/>
          <w:szCs w:val="24"/>
        </w:rPr>
        <w:t xml:space="preserve"> need </w:t>
      </w:r>
      <w:r w:rsidR="004F1657" w:rsidRPr="002423C1">
        <w:rPr>
          <w:rFonts w:cstheme="minorHAnsi"/>
          <w:sz w:val="24"/>
          <w:szCs w:val="24"/>
        </w:rPr>
        <w:t xml:space="preserve">to be </w:t>
      </w:r>
      <w:r w:rsidRPr="002423C1">
        <w:rPr>
          <w:rFonts w:cstheme="minorHAnsi"/>
          <w:sz w:val="24"/>
          <w:szCs w:val="24"/>
        </w:rPr>
        <w:t xml:space="preserve">addressed. </w:t>
      </w:r>
    </w:p>
    <w:p w14:paraId="1052BBD3" w14:textId="38775763" w:rsidR="00A73093" w:rsidRPr="002423C1" w:rsidRDefault="00360B7E" w:rsidP="00360B7E">
      <w:pPr>
        <w:spacing w:line="480" w:lineRule="auto"/>
        <w:rPr>
          <w:rFonts w:cstheme="minorHAnsi"/>
          <w:sz w:val="24"/>
          <w:szCs w:val="24"/>
        </w:rPr>
      </w:pPr>
      <w:r w:rsidRPr="002423C1">
        <w:rPr>
          <w:rFonts w:cstheme="minorHAnsi"/>
          <w:sz w:val="24"/>
          <w:szCs w:val="24"/>
        </w:rPr>
        <w:t>Workspace shortages also present a concern. After a generation of school closures and reconfigurations, many schools have very limited space available for assessments</w:t>
      </w:r>
      <w:r w:rsidR="002B05DE" w:rsidRPr="002423C1">
        <w:rPr>
          <w:rFonts w:cstheme="minorHAnsi"/>
          <w:sz w:val="24"/>
          <w:szCs w:val="24"/>
        </w:rPr>
        <w:t xml:space="preserve"> and procedures</w:t>
      </w:r>
      <w:r w:rsidRPr="002423C1">
        <w:rPr>
          <w:rFonts w:cstheme="minorHAnsi"/>
          <w:sz w:val="24"/>
          <w:szCs w:val="24"/>
        </w:rPr>
        <w:t xml:space="preserve"> to be completed with students in a safe and private manner. Though coordinating space can be a challenge, so too can be coordinating time and availability. </w:t>
      </w:r>
      <w:r w:rsidR="0077659C" w:rsidRPr="002423C1">
        <w:rPr>
          <w:rFonts w:cstheme="minorHAnsi"/>
          <w:sz w:val="24"/>
          <w:szCs w:val="24"/>
        </w:rPr>
        <w:t>In addition, e</w:t>
      </w:r>
      <w:r w:rsidRPr="002423C1">
        <w:rPr>
          <w:rFonts w:cstheme="minorHAnsi"/>
          <w:sz w:val="24"/>
          <w:szCs w:val="24"/>
        </w:rPr>
        <w:t xml:space="preserve">nsuring the availability of </w:t>
      </w:r>
      <w:r w:rsidRPr="002423C1">
        <w:rPr>
          <w:rFonts w:cstheme="minorHAnsi"/>
          <w:sz w:val="24"/>
          <w:szCs w:val="24"/>
        </w:rPr>
        <w:lastRenderedPageBreak/>
        <w:t>educators and students at the same time as a third-party provider can create a host of timetabling issues.</w:t>
      </w:r>
      <w:r w:rsidR="00B35B17" w:rsidRPr="002423C1">
        <w:rPr>
          <w:rFonts w:cstheme="minorHAnsi"/>
          <w:sz w:val="24"/>
          <w:szCs w:val="24"/>
        </w:rPr>
        <w:t xml:space="preserve"> </w:t>
      </w:r>
    </w:p>
    <w:p w14:paraId="72E51826" w14:textId="69EED4D5" w:rsidR="005972F0" w:rsidRPr="002423C1" w:rsidRDefault="005972F0" w:rsidP="005972F0">
      <w:pPr>
        <w:spacing w:line="480" w:lineRule="auto"/>
        <w:rPr>
          <w:rFonts w:cstheme="minorHAnsi"/>
          <w:sz w:val="24"/>
          <w:szCs w:val="24"/>
        </w:rPr>
      </w:pPr>
      <w:r w:rsidRPr="002423C1">
        <w:rPr>
          <w:rFonts w:cstheme="minorHAnsi"/>
          <w:sz w:val="24"/>
          <w:szCs w:val="24"/>
        </w:rPr>
        <w:t xml:space="preserve">Collaboration is a key </w:t>
      </w:r>
      <w:r w:rsidR="0077659C" w:rsidRPr="002423C1">
        <w:rPr>
          <w:rFonts w:cstheme="minorHAnsi"/>
          <w:sz w:val="24"/>
          <w:szCs w:val="24"/>
        </w:rPr>
        <w:t xml:space="preserve">requirement when </w:t>
      </w:r>
      <w:r w:rsidRPr="002423C1">
        <w:rPr>
          <w:rFonts w:cstheme="minorHAnsi"/>
          <w:sz w:val="24"/>
          <w:szCs w:val="24"/>
        </w:rPr>
        <w:t>addressing the needs of our most vulnerable learners</w:t>
      </w:r>
      <w:r w:rsidR="0077659C" w:rsidRPr="002423C1">
        <w:rPr>
          <w:rFonts w:cstheme="minorHAnsi"/>
          <w:sz w:val="24"/>
          <w:szCs w:val="24"/>
        </w:rPr>
        <w:t>,</w:t>
      </w:r>
      <w:r w:rsidRPr="002423C1">
        <w:rPr>
          <w:rFonts w:cstheme="minorHAnsi"/>
          <w:sz w:val="24"/>
          <w:szCs w:val="24"/>
        </w:rPr>
        <w:t xml:space="preserve"> and</w:t>
      </w:r>
      <w:r w:rsidR="0077659C" w:rsidRPr="002423C1">
        <w:rPr>
          <w:rFonts w:cstheme="minorHAnsi"/>
          <w:sz w:val="24"/>
          <w:szCs w:val="24"/>
        </w:rPr>
        <w:t xml:space="preserve"> this collaboration</w:t>
      </w:r>
      <w:r w:rsidRPr="002423C1">
        <w:rPr>
          <w:rFonts w:cstheme="minorHAnsi"/>
          <w:sz w:val="24"/>
          <w:szCs w:val="24"/>
        </w:rPr>
        <w:t xml:space="preserve"> must happen during the instructional day. For </w:t>
      </w:r>
      <w:r w:rsidR="0077659C" w:rsidRPr="002423C1">
        <w:rPr>
          <w:rFonts w:cstheme="minorHAnsi"/>
          <w:sz w:val="24"/>
          <w:szCs w:val="24"/>
        </w:rPr>
        <w:t>ETFO members</w:t>
      </w:r>
      <w:r w:rsidRPr="002423C1">
        <w:rPr>
          <w:rFonts w:cstheme="minorHAnsi"/>
          <w:sz w:val="24"/>
          <w:szCs w:val="24"/>
        </w:rPr>
        <w:t>, this requires release time from their duties so as not to interfere with members' ability to fulfil their normal responsibilities. Educators cannot be expected to complete this critical work beyond the instructional day.</w:t>
      </w:r>
    </w:p>
    <w:p w14:paraId="0DDFF03F" w14:textId="0A67EC96" w:rsidR="00E83BDB" w:rsidRPr="002423C1" w:rsidRDefault="00B35B17" w:rsidP="00360B7E">
      <w:pPr>
        <w:spacing w:line="480" w:lineRule="auto"/>
        <w:rPr>
          <w:rFonts w:cstheme="minorHAnsi"/>
          <w:sz w:val="24"/>
          <w:szCs w:val="24"/>
        </w:rPr>
      </w:pPr>
      <w:r w:rsidRPr="002423C1">
        <w:rPr>
          <w:rFonts w:cstheme="minorHAnsi"/>
          <w:sz w:val="24"/>
          <w:szCs w:val="24"/>
        </w:rPr>
        <w:t>Timetabling challenges are much more efficiently managed when</w:t>
      </w:r>
      <w:r w:rsidR="00EE79F6" w:rsidRPr="002423C1">
        <w:rPr>
          <w:rFonts w:cstheme="minorHAnsi"/>
          <w:sz w:val="24"/>
          <w:szCs w:val="24"/>
        </w:rPr>
        <w:t xml:space="preserve"> the coordination </w:t>
      </w:r>
      <w:r w:rsidR="008E40D5" w:rsidRPr="002423C1">
        <w:rPr>
          <w:rFonts w:cstheme="minorHAnsi"/>
          <w:sz w:val="24"/>
          <w:szCs w:val="24"/>
        </w:rPr>
        <w:t xml:space="preserve">only includes school board staff. </w:t>
      </w:r>
      <w:r w:rsidR="002748E5" w:rsidRPr="002423C1">
        <w:rPr>
          <w:rFonts w:cstheme="minorHAnsi"/>
          <w:sz w:val="24"/>
          <w:szCs w:val="24"/>
        </w:rPr>
        <w:t>It is a common practice that school</w:t>
      </w:r>
      <w:r w:rsidR="00A73093" w:rsidRPr="002423C1">
        <w:rPr>
          <w:rFonts w:cstheme="minorHAnsi"/>
          <w:sz w:val="24"/>
          <w:szCs w:val="24"/>
        </w:rPr>
        <w:t>-</w:t>
      </w:r>
      <w:r w:rsidR="002748E5" w:rsidRPr="002423C1">
        <w:rPr>
          <w:rFonts w:cstheme="minorHAnsi"/>
          <w:sz w:val="24"/>
          <w:szCs w:val="24"/>
        </w:rPr>
        <w:t xml:space="preserve">based staff would optimize assessment </w:t>
      </w:r>
      <w:r w:rsidR="00FF1199" w:rsidRPr="002423C1">
        <w:rPr>
          <w:rFonts w:cstheme="minorHAnsi"/>
          <w:sz w:val="24"/>
          <w:szCs w:val="24"/>
        </w:rPr>
        <w:t>and observation of multiple students in the classroom setting when appropriate, therefor</w:t>
      </w:r>
      <w:r w:rsidR="00A73093" w:rsidRPr="002423C1">
        <w:rPr>
          <w:rFonts w:cstheme="minorHAnsi"/>
          <w:sz w:val="24"/>
          <w:szCs w:val="24"/>
        </w:rPr>
        <w:t>e</w:t>
      </w:r>
      <w:r w:rsidR="00FF1199" w:rsidRPr="002423C1">
        <w:rPr>
          <w:rFonts w:cstheme="minorHAnsi"/>
          <w:sz w:val="24"/>
          <w:szCs w:val="24"/>
        </w:rPr>
        <w:t xml:space="preserve"> minimizing the disruption </w:t>
      </w:r>
      <w:r w:rsidR="00CD6D29" w:rsidRPr="002423C1">
        <w:rPr>
          <w:rFonts w:cstheme="minorHAnsi"/>
          <w:sz w:val="24"/>
          <w:szCs w:val="24"/>
        </w:rPr>
        <w:t xml:space="preserve">to </w:t>
      </w:r>
      <w:r w:rsidR="00C4560B" w:rsidRPr="002423C1">
        <w:rPr>
          <w:rFonts w:cstheme="minorHAnsi"/>
          <w:sz w:val="24"/>
          <w:szCs w:val="24"/>
        </w:rPr>
        <w:t xml:space="preserve">classroom instruction. Similarly, when collaboration with </w:t>
      </w:r>
      <w:r w:rsidR="00A73093" w:rsidRPr="002423C1">
        <w:rPr>
          <w:rFonts w:cstheme="minorHAnsi"/>
          <w:sz w:val="24"/>
          <w:szCs w:val="24"/>
        </w:rPr>
        <w:t>educators</w:t>
      </w:r>
      <w:r w:rsidR="00C4560B" w:rsidRPr="002423C1">
        <w:rPr>
          <w:rFonts w:cstheme="minorHAnsi"/>
          <w:sz w:val="24"/>
          <w:szCs w:val="24"/>
        </w:rPr>
        <w:t xml:space="preserve"> is required, school-based staff can </w:t>
      </w:r>
      <w:r w:rsidR="00EA06A3" w:rsidRPr="002423C1">
        <w:rPr>
          <w:rFonts w:cstheme="minorHAnsi"/>
          <w:sz w:val="24"/>
          <w:szCs w:val="24"/>
        </w:rPr>
        <w:t xml:space="preserve">make optimal use of time to discuss </w:t>
      </w:r>
      <w:r w:rsidR="00A73093" w:rsidRPr="002423C1">
        <w:rPr>
          <w:rFonts w:cstheme="minorHAnsi"/>
          <w:sz w:val="24"/>
          <w:szCs w:val="24"/>
        </w:rPr>
        <w:t>m</w:t>
      </w:r>
      <w:r w:rsidR="00F15581" w:rsidRPr="002423C1">
        <w:rPr>
          <w:rFonts w:cstheme="minorHAnsi"/>
          <w:sz w:val="24"/>
          <w:szCs w:val="24"/>
        </w:rPr>
        <w:t xml:space="preserve">ultiple files in a single meeting, </w:t>
      </w:r>
      <w:r w:rsidR="0077659C" w:rsidRPr="002423C1">
        <w:rPr>
          <w:rFonts w:cstheme="minorHAnsi"/>
          <w:sz w:val="24"/>
          <w:szCs w:val="24"/>
        </w:rPr>
        <w:t xml:space="preserve">thereby </w:t>
      </w:r>
      <w:r w:rsidR="00F15581" w:rsidRPr="002423C1">
        <w:rPr>
          <w:rFonts w:cstheme="minorHAnsi"/>
          <w:sz w:val="24"/>
          <w:szCs w:val="24"/>
        </w:rPr>
        <w:t xml:space="preserve">reducing the </w:t>
      </w:r>
      <w:r w:rsidR="00B617C7" w:rsidRPr="002423C1">
        <w:rPr>
          <w:rFonts w:cstheme="minorHAnsi"/>
          <w:sz w:val="24"/>
          <w:szCs w:val="24"/>
        </w:rPr>
        <w:t>amount</w:t>
      </w:r>
      <w:r w:rsidR="00F15581" w:rsidRPr="002423C1">
        <w:rPr>
          <w:rFonts w:cstheme="minorHAnsi"/>
          <w:sz w:val="24"/>
          <w:szCs w:val="24"/>
        </w:rPr>
        <w:t xml:space="preserve"> </w:t>
      </w:r>
      <w:r w:rsidR="00B617C7" w:rsidRPr="002423C1">
        <w:rPr>
          <w:rFonts w:cstheme="minorHAnsi"/>
          <w:sz w:val="24"/>
          <w:szCs w:val="24"/>
        </w:rPr>
        <w:t>of</w:t>
      </w:r>
      <w:r w:rsidR="00F15581" w:rsidRPr="002423C1">
        <w:rPr>
          <w:rFonts w:cstheme="minorHAnsi"/>
          <w:sz w:val="24"/>
          <w:szCs w:val="24"/>
        </w:rPr>
        <w:t xml:space="preserve"> </w:t>
      </w:r>
      <w:r w:rsidR="00B617C7" w:rsidRPr="002423C1">
        <w:rPr>
          <w:rFonts w:cstheme="minorHAnsi"/>
          <w:sz w:val="24"/>
          <w:szCs w:val="24"/>
        </w:rPr>
        <w:t>release c</w:t>
      </w:r>
      <w:r w:rsidR="00F15581" w:rsidRPr="002423C1">
        <w:rPr>
          <w:rFonts w:cstheme="minorHAnsi"/>
          <w:sz w:val="24"/>
          <w:szCs w:val="24"/>
        </w:rPr>
        <w:t>overage</w:t>
      </w:r>
      <w:r w:rsidR="00B617C7" w:rsidRPr="002423C1">
        <w:rPr>
          <w:rFonts w:cstheme="minorHAnsi"/>
          <w:sz w:val="24"/>
          <w:szCs w:val="24"/>
        </w:rPr>
        <w:t xml:space="preserve"> needed. </w:t>
      </w:r>
    </w:p>
    <w:p w14:paraId="35D49683" w14:textId="32D74138" w:rsidR="00360B7E" w:rsidRPr="002423C1" w:rsidRDefault="004E19F8" w:rsidP="00360B7E">
      <w:pPr>
        <w:spacing w:line="480" w:lineRule="auto"/>
        <w:rPr>
          <w:rFonts w:cstheme="minorHAnsi"/>
          <w:sz w:val="24"/>
          <w:szCs w:val="24"/>
        </w:rPr>
      </w:pPr>
      <w:r w:rsidRPr="002423C1">
        <w:rPr>
          <w:rFonts w:cstheme="minorHAnsi"/>
          <w:sz w:val="24"/>
          <w:szCs w:val="24"/>
        </w:rPr>
        <w:t xml:space="preserve">For ETFO, the proposed changes in the draft PPM raise </w:t>
      </w:r>
      <w:proofErr w:type="gramStart"/>
      <w:r w:rsidRPr="002423C1">
        <w:rPr>
          <w:rFonts w:cstheme="minorHAnsi"/>
          <w:sz w:val="24"/>
          <w:szCs w:val="24"/>
        </w:rPr>
        <w:t>a number of</w:t>
      </w:r>
      <w:proofErr w:type="gramEnd"/>
      <w:r w:rsidRPr="002423C1">
        <w:rPr>
          <w:rFonts w:cstheme="minorHAnsi"/>
          <w:sz w:val="24"/>
          <w:szCs w:val="24"/>
        </w:rPr>
        <w:t xml:space="preserve"> funding and equity issues.</w:t>
      </w:r>
      <w:r w:rsidR="00360B7E" w:rsidRPr="002423C1">
        <w:rPr>
          <w:rFonts w:cstheme="minorHAnsi"/>
          <w:sz w:val="24"/>
          <w:szCs w:val="24"/>
        </w:rPr>
        <w:t xml:space="preserve"> Boards already have </w:t>
      </w:r>
      <w:r w:rsidRPr="002423C1">
        <w:rPr>
          <w:rFonts w:cstheme="minorHAnsi"/>
          <w:sz w:val="24"/>
          <w:szCs w:val="24"/>
        </w:rPr>
        <w:t xml:space="preserve">very </w:t>
      </w:r>
      <w:r w:rsidR="00360B7E" w:rsidRPr="002423C1">
        <w:rPr>
          <w:rFonts w:cstheme="minorHAnsi"/>
          <w:sz w:val="24"/>
          <w:szCs w:val="24"/>
        </w:rPr>
        <w:t xml:space="preserve">limited funding to distribute across </w:t>
      </w:r>
      <w:proofErr w:type="gramStart"/>
      <w:r w:rsidR="00360B7E" w:rsidRPr="002423C1">
        <w:rPr>
          <w:rFonts w:cstheme="minorHAnsi"/>
          <w:sz w:val="24"/>
          <w:szCs w:val="24"/>
        </w:rPr>
        <w:t>a number of</w:t>
      </w:r>
      <w:proofErr w:type="gramEnd"/>
      <w:r w:rsidR="00360B7E" w:rsidRPr="002423C1">
        <w:rPr>
          <w:rFonts w:cstheme="minorHAnsi"/>
          <w:sz w:val="24"/>
          <w:szCs w:val="24"/>
        </w:rPr>
        <w:t xml:space="preserve"> support service areas. Will families be expected to pay for</w:t>
      </w:r>
      <w:r w:rsidRPr="002423C1">
        <w:rPr>
          <w:rFonts w:cstheme="minorHAnsi"/>
          <w:sz w:val="24"/>
          <w:szCs w:val="24"/>
        </w:rPr>
        <w:t xml:space="preserve"> these additional</w:t>
      </w:r>
      <w:r w:rsidR="00360B7E" w:rsidRPr="002423C1">
        <w:rPr>
          <w:rFonts w:cstheme="minorHAnsi"/>
          <w:sz w:val="24"/>
          <w:szCs w:val="24"/>
        </w:rPr>
        <w:t xml:space="preserve"> services to be provided at school? How will disparities in access be rectified? The </w:t>
      </w:r>
      <w:r w:rsidRPr="002423C1">
        <w:rPr>
          <w:rFonts w:cstheme="minorHAnsi"/>
          <w:sz w:val="24"/>
          <w:szCs w:val="24"/>
        </w:rPr>
        <w:t>request for proposals (</w:t>
      </w:r>
      <w:r w:rsidR="00360B7E" w:rsidRPr="002423C1">
        <w:rPr>
          <w:rFonts w:cstheme="minorHAnsi"/>
          <w:sz w:val="24"/>
          <w:szCs w:val="24"/>
        </w:rPr>
        <w:t>RFP</w:t>
      </w:r>
      <w:r w:rsidRPr="002423C1">
        <w:rPr>
          <w:rFonts w:cstheme="minorHAnsi"/>
          <w:sz w:val="24"/>
          <w:szCs w:val="24"/>
        </w:rPr>
        <w:t>)</w:t>
      </w:r>
      <w:r w:rsidR="00360B7E" w:rsidRPr="002423C1">
        <w:rPr>
          <w:rFonts w:cstheme="minorHAnsi"/>
          <w:sz w:val="24"/>
          <w:szCs w:val="24"/>
        </w:rPr>
        <w:t xml:space="preserve"> process is cumbersome, lengthy and expensive to undertake</w:t>
      </w:r>
      <w:r w:rsidRPr="002423C1">
        <w:rPr>
          <w:rFonts w:cstheme="minorHAnsi"/>
          <w:sz w:val="24"/>
          <w:szCs w:val="24"/>
        </w:rPr>
        <w:t>.</w:t>
      </w:r>
      <w:r w:rsidR="00360B7E" w:rsidRPr="002423C1">
        <w:rPr>
          <w:rFonts w:cstheme="minorHAnsi"/>
          <w:sz w:val="24"/>
          <w:szCs w:val="24"/>
        </w:rPr>
        <w:t xml:space="preserve"> </w:t>
      </w:r>
      <w:r w:rsidRPr="002423C1">
        <w:rPr>
          <w:rFonts w:cstheme="minorHAnsi"/>
          <w:sz w:val="24"/>
          <w:szCs w:val="24"/>
        </w:rPr>
        <w:t xml:space="preserve">It also paves </w:t>
      </w:r>
      <w:r w:rsidR="00360B7E" w:rsidRPr="002423C1">
        <w:rPr>
          <w:rFonts w:cstheme="minorHAnsi"/>
          <w:sz w:val="24"/>
          <w:szCs w:val="24"/>
        </w:rPr>
        <w:t xml:space="preserve">the way to privatization as third-party, private companies </w:t>
      </w:r>
      <w:r w:rsidRPr="002423C1">
        <w:rPr>
          <w:rFonts w:cstheme="minorHAnsi"/>
          <w:sz w:val="24"/>
          <w:szCs w:val="24"/>
        </w:rPr>
        <w:t xml:space="preserve">are retained to work </w:t>
      </w:r>
      <w:r w:rsidR="00E4422B" w:rsidRPr="002423C1">
        <w:rPr>
          <w:rFonts w:cstheme="minorHAnsi"/>
          <w:sz w:val="24"/>
          <w:szCs w:val="24"/>
        </w:rPr>
        <w:t>in public schools</w:t>
      </w:r>
      <w:r w:rsidR="00360B7E" w:rsidRPr="002423C1">
        <w:rPr>
          <w:rFonts w:cstheme="minorHAnsi"/>
          <w:sz w:val="24"/>
          <w:szCs w:val="24"/>
        </w:rPr>
        <w:t xml:space="preserve">, rather than hiring specialized staff. </w:t>
      </w:r>
      <w:r w:rsidRPr="002423C1">
        <w:rPr>
          <w:rFonts w:cstheme="minorHAnsi"/>
          <w:sz w:val="24"/>
          <w:szCs w:val="24"/>
        </w:rPr>
        <w:t xml:space="preserve">ETFO is very </w:t>
      </w:r>
      <w:r w:rsidR="00360B7E" w:rsidRPr="002423C1">
        <w:rPr>
          <w:rFonts w:cstheme="minorHAnsi"/>
          <w:sz w:val="24"/>
          <w:szCs w:val="24"/>
        </w:rPr>
        <w:t xml:space="preserve">concerned with the downloading of these processes to school boards. </w:t>
      </w:r>
      <w:r w:rsidR="000141F5" w:rsidRPr="002423C1">
        <w:rPr>
          <w:rFonts w:cstheme="minorHAnsi"/>
          <w:sz w:val="24"/>
          <w:szCs w:val="24"/>
        </w:rPr>
        <w:t xml:space="preserve"> We do</w:t>
      </w:r>
      <w:r w:rsidRPr="002423C1">
        <w:rPr>
          <w:rFonts w:cstheme="minorHAnsi"/>
          <w:sz w:val="24"/>
          <w:szCs w:val="24"/>
        </w:rPr>
        <w:t xml:space="preserve"> not </w:t>
      </w:r>
      <w:r w:rsidR="00360B7E" w:rsidRPr="002423C1">
        <w:rPr>
          <w:rFonts w:cstheme="minorHAnsi"/>
          <w:sz w:val="24"/>
          <w:szCs w:val="24"/>
        </w:rPr>
        <w:t xml:space="preserve">believe that doing so will </w:t>
      </w:r>
      <w:r w:rsidR="00360B7E" w:rsidRPr="002423C1">
        <w:rPr>
          <w:rFonts w:cstheme="minorHAnsi"/>
          <w:sz w:val="24"/>
          <w:szCs w:val="24"/>
        </w:rPr>
        <w:lastRenderedPageBreak/>
        <w:t xml:space="preserve">address the waiting list and back log of professional services required by students with special </w:t>
      </w:r>
      <w:proofErr w:type="gramStart"/>
      <w:r w:rsidR="00360B7E" w:rsidRPr="002423C1">
        <w:rPr>
          <w:rFonts w:cstheme="minorHAnsi"/>
          <w:sz w:val="24"/>
          <w:szCs w:val="24"/>
        </w:rPr>
        <w:t>needs</w:t>
      </w:r>
      <w:r w:rsidRPr="002423C1">
        <w:rPr>
          <w:rFonts w:cstheme="minorHAnsi"/>
          <w:sz w:val="24"/>
          <w:szCs w:val="24"/>
        </w:rPr>
        <w:t>,</w:t>
      </w:r>
      <w:r w:rsidR="00360B7E" w:rsidRPr="002423C1">
        <w:rPr>
          <w:rFonts w:cstheme="minorHAnsi"/>
          <w:sz w:val="24"/>
          <w:szCs w:val="24"/>
        </w:rPr>
        <w:t xml:space="preserve"> and</w:t>
      </w:r>
      <w:proofErr w:type="gramEnd"/>
      <w:r w:rsidR="00360B7E" w:rsidRPr="002423C1">
        <w:rPr>
          <w:rFonts w:cstheme="minorHAnsi"/>
          <w:sz w:val="24"/>
          <w:szCs w:val="24"/>
        </w:rPr>
        <w:t xml:space="preserve"> will further exacerbate the strain put on school boards and school staff.  </w:t>
      </w:r>
    </w:p>
    <w:p w14:paraId="77DF810C" w14:textId="598A19AC" w:rsidR="00012FDD" w:rsidRPr="002423C1" w:rsidRDefault="00012FDD" w:rsidP="00012FDD">
      <w:pPr>
        <w:pStyle w:val="Heading2"/>
        <w:rPr>
          <w:color w:val="auto"/>
          <w:szCs w:val="24"/>
        </w:rPr>
      </w:pPr>
      <w:r w:rsidRPr="002423C1">
        <w:rPr>
          <w:color w:val="auto"/>
          <w:szCs w:val="24"/>
        </w:rPr>
        <w:t>Recommendation</w:t>
      </w:r>
      <w:r w:rsidR="009C790A" w:rsidRPr="002423C1">
        <w:rPr>
          <w:color w:val="auto"/>
          <w:szCs w:val="24"/>
        </w:rPr>
        <w:t>s</w:t>
      </w:r>
      <w:r w:rsidRPr="002423C1">
        <w:rPr>
          <w:color w:val="auto"/>
          <w:szCs w:val="24"/>
          <w:u w:val="none"/>
        </w:rPr>
        <w:t>:</w:t>
      </w:r>
    </w:p>
    <w:p w14:paraId="11684C40" w14:textId="09D6DAD0" w:rsidR="00387BB1" w:rsidRPr="002423C1" w:rsidRDefault="00012FDD" w:rsidP="00872542">
      <w:pPr>
        <w:pStyle w:val="Reccomendations"/>
        <w:rPr>
          <w:rFonts w:cstheme="minorHAnsi"/>
          <w:sz w:val="24"/>
          <w:szCs w:val="24"/>
        </w:rPr>
      </w:pPr>
      <w:r w:rsidRPr="002423C1">
        <w:rPr>
          <w:rFonts w:cstheme="minorHAnsi"/>
          <w:sz w:val="24"/>
          <w:szCs w:val="24"/>
        </w:rPr>
        <w:t xml:space="preserve">That </w:t>
      </w:r>
      <w:r w:rsidR="00A732D6" w:rsidRPr="002423C1">
        <w:rPr>
          <w:rFonts w:cstheme="minorHAnsi"/>
          <w:sz w:val="24"/>
          <w:szCs w:val="24"/>
        </w:rPr>
        <w:t>the administration and delivery of additional</w:t>
      </w:r>
      <w:r w:rsidR="00387BB1" w:rsidRPr="002423C1">
        <w:rPr>
          <w:rFonts w:cstheme="minorHAnsi"/>
          <w:sz w:val="24"/>
          <w:szCs w:val="24"/>
        </w:rPr>
        <w:t xml:space="preserve"> health support service</w:t>
      </w:r>
      <w:r w:rsidR="00A732D6" w:rsidRPr="002423C1">
        <w:rPr>
          <w:rFonts w:cstheme="minorHAnsi"/>
          <w:sz w:val="24"/>
          <w:szCs w:val="24"/>
        </w:rPr>
        <w:t>s</w:t>
      </w:r>
      <w:r w:rsidR="00387BB1" w:rsidRPr="002423C1">
        <w:rPr>
          <w:rFonts w:cstheme="minorHAnsi"/>
          <w:sz w:val="24"/>
          <w:szCs w:val="24"/>
        </w:rPr>
        <w:t xml:space="preserve"> </w:t>
      </w:r>
      <w:proofErr w:type="gramStart"/>
      <w:r w:rsidR="00387BB1" w:rsidRPr="002423C1">
        <w:rPr>
          <w:rFonts w:cstheme="minorHAnsi"/>
          <w:sz w:val="24"/>
          <w:szCs w:val="24"/>
        </w:rPr>
        <w:t>not be</w:t>
      </w:r>
      <w:proofErr w:type="gramEnd"/>
      <w:r w:rsidR="00387BB1" w:rsidRPr="002423C1">
        <w:rPr>
          <w:rFonts w:cstheme="minorHAnsi"/>
          <w:sz w:val="24"/>
          <w:szCs w:val="24"/>
        </w:rPr>
        <w:t xml:space="preserve"> downloaded to existing school board staff.</w:t>
      </w:r>
      <w:r w:rsidR="00146BEA" w:rsidRPr="002423C1">
        <w:rPr>
          <w:rFonts w:cstheme="minorHAnsi"/>
          <w:sz w:val="24"/>
          <w:szCs w:val="24"/>
        </w:rPr>
        <w:br/>
      </w:r>
    </w:p>
    <w:p w14:paraId="6E91CAC4" w14:textId="72F5D2D9" w:rsidR="00012FDD" w:rsidRPr="002423C1" w:rsidRDefault="00387BB1" w:rsidP="00872542">
      <w:pPr>
        <w:pStyle w:val="Reccomendations"/>
        <w:rPr>
          <w:rFonts w:cstheme="minorHAnsi"/>
          <w:sz w:val="24"/>
          <w:szCs w:val="24"/>
        </w:rPr>
      </w:pPr>
      <w:r w:rsidRPr="002423C1">
        <w:rPr>
          <w:rFonts w:cstheme="minorHAnsi"/>
          <w:sz w:val="24"/>
          <w:szCs w:val="24"/>
        </w:rPr>
        <w:t xml:space="preserve">That the use of external service providers in schools be limited. </w:t>
      </w:r>
      <w:r w:rsidR="00872542" w:rsidRPr="002423C1">
        <w:rPr>
          <w:rFonts w:cstheme="minorHAnsi"/>
          <w:sz w:val="24"/>
          <w:szCs w:val="24"/>
        </w:rPr>
        <w:br/>
      </w:r>
    </w:p>
    <w:p w14:paraId="6DEDC3A5" w14:textId="77777777" w:rsidR="00800579" w:rsidRPr="002423C1" w:rsidRDefault="00800579" w:rsidP="00800579">
      <w:pPr>
        <w:pStyle w:val="Heading1"/>
        <w:rPr>
          <w:rFonts w:cstheme="minorHAnsi"/>
          <w:color w:val="auto"/>
          <w:sz w:val="24"/>
          <w:szCs w:val="24"/>
        </w:rPr>
      </w:pPr>
      <w:bookmarkStart w:id="18" w:name="_Toc96609186"/>
      <w:r w:rsidRPr="002423C1">
        <w:rPr>
          <w:rFonts w:cstheme="minorHAnsi"/>
          <w:color w:val="auto"/>
          <w:sz w:val="24"/>
          <w:szCs w:val="24"/>
        </w:rPr>
        <w:t>Speech and Language Pathology and Occupational Therapy</w:t>
      </w:r>
      <w:bookmarkEnd w:id="18"/>
    </w:p>
    <w:p w14:paraId="5577757F" w14:textId="06EDD56B" w:rsidR="00800579" w:rsidRPr="002423C1" w:rsidRDefault="00800579" w:rsidP="00800579">
      <w:pPr>
        <w:spacing w:line="480" w:lineRule="auto"/>
        <w:rPr>
          <w:rFonts w:cstheme="minorHAnsi"/>
          <w:sz w:val="24"/>
          <w:szCs w:val="24"/>
        </w:rPr>
      </w:pPr>
      <w:r w:rsidRPr="002423C1">
        <w:rPr>
          <w:rFonts w:cstheme="minorHAnsi"/>
          <w:sz w:val="24"/>
          <w:szCs w:val="24"/>
        </w:rPr>
        <w:t xml:space="preserve">The draft PPM does not accurately reflect the level of supports currently provided by school board staff, </w:t>
      </w:r>
      <w:proofErr w:type="gramStart"/>
      <w:r w:rsidRPr="002423C1">
        <w:rPr>
          <w:rFonts w:cstheme="minorHAnsi"/>
          <w:sz w:val="24"/>
          <w:szCs w:val="24"/>
        </w:rPr>
        <w:t xml:space="preserve">in particular </w:t>
      </w:r>
      <w:r w:rsidR="00653050" w:rsidRPr="002423C1">
        <w:rPr>
          <w:rFonts w:cstheme="minorHAnsi"/>
          <w:sz w:val="24"/>
          <w:szCs w:val="24"/>
        </w:rPr>
        <w:t>around</w:t>
      </w:r>
      <w:proofErr w:type="gramEnd"/>
      <w:r w:rsidR="00653050" w:rsidRPr="002423C1">
        <w:rPr>
          <w:rFonts w:cstheme="minorHAnsi"/>
          <w:sz w:val="24"/>
          <w:szCs w:val="24"/>
        </w:rPr>
        <w:t xml:space="preserve"> </w:t>
      </w:r>
      <w:r w:rsidRPr="002423C1">
        <w:rPr>
          <w:rFonts w:cstheme="minorHAnsi"/>
          <w:sz w:val="24"/>
          <w:szCs w:val="24"/>
        </w:rPr>
        <w:t xml:space="preserve">speech and language pathology. While minimizing the level of support currently provided by school board staff in this area might be a convenient way to justify the displacement of responsibility–and potentially funding–to outside agencies, it risks doing irreparable damage to students’ access to these critical services. </w:t>
      </w:r>
    </w:p>
    <w:p w14:paraId="62E359FC" w14:textId="60C5EC65" w:rsidR="00800579" w:rsidRPr="002423C1" w:rsidRDefault="00800579" w:rsidP="00800579">
      <w:pPr>
        <w:spacing w:line="480" w:lineRule="auto"/>
        <w:rPr>
          <w:rFonts w:cstheme="minorHAnsi"/>
          <w:sz w:val="24"/>
          <w:szCs w:val="24"/>
        </w:rPr>
      </w:pPr>
      <w:r w:rsidRPr="002423C1">
        <w:rPr>
          <w:rFonts w:cstheme="minorHAnsi"/>
          <w:sz w:val="24"/>
          <w:szCs w:val="24"/>
        </w:rPr>
        <w:t>Wait times for speech and language pathology services are a significant challenge for community-based agencies outside of school settings. While</w:t>
      </w:r>
      <w:r w:rsidR="00653050" w:rsidRPr="002423C1">
        <w:rPr>
          <w:rFonts w:cstheme="minorHAnsi"/>
          <w:sz w:val="24"/>
          <w:szCs w:val="24"/>
        </w:rPr>
        <w:t xml:space="preserve"> the</w:t>
      </w:r>
      <w:r w:rsidRPr="002423C1">
        <w:rPr>
          <w:rFonts w:cstheme="minorHAnsi"/>
          <w:sz w:val="24"/>
          <w:szCs w:val="24"/>
        </w:rPr>
        <w:t xml:space="preserve"> coordination of services at the local level is an important goal, reducing service levels or redirecting funding away from school boards would not result in a more efficient system</w:t>
      </w:r>
      <w:r w:rsidR="00653050" w:rsidRPr="002423C1">
        <w:rPr>
          <w:rFonts w:cstheme="minorHAnsi"/>
          <w:sz w:val="24"/>
          <w:szCs w:val="24"/>
        </w:rPr>
        <w:t>.</w:t>
      </w:r>
      <w:r w:rsidRPr="002423C1">
        <w:rPr>
          <w:rFonts w:cstheme="minorHAnsi"/>
          <w:sz w:val="24"/>
          <w:szCs w:val="24"/>
        </w:rPr>
        <w:t xml:space="preserve"> </w:t>
      </w:r>
      <w:r w:rsidR="00653050" w:rsidRPr="002423C1">
        <w:rPr>
          <w:rFonts w:cstheme="minorHAnsi"/>
          <w:sz w:val="24"/>
          <w:szCs w:val="24"/>
        </w:rPr>
        <w:t xml:space="preserve">Rather, it </w:t>
      </w:r>
      <w:r w:rsidRPr="002423C1">
        <w:rPr>
          <w:rFonts w:cstheme="minorHAnsi"/>
          <w:sz w:val="24"/>
          <w:szCs w:val="24"/>
        </w:rPr>
        <w:t xml:space="preserve">would deprive students of access to timely supports and would increase the existing inequity of access. ETFO has repeatedly called on the government to increase the number of speech and language pathologists in school boards across the province, it is time </w:t>
      </w:r>
      <w:r w:rsidR="00610C2A" w:rsidRPr="002423C1">
        <w:rPr>
          <w:rFonts w:cstheme="minorHAnsi"/>
          <w:sz w:val="24"/>
          <w:szCs w:val="24"/>
        </w:rPr>
        <w:t xml:space="preserve">for </w:t>
      </w:r>
      <w:r w:rsidRPr="002423C1">
        <w:rPr>
          <w:rFonts w:cstheme="minorHAnsi"/>
          <w:sz w:val="24"/>
          <w:szCs w:val="24"/>
        </w:rPr>
        <w:t xml:space="preserve">the government </w:t>
      </w:r>
      <w:r w:rsidR="00610C2A" w:rsidRPr="002423C1">
        <w:rPr>
          <w:rFonts w:cstheme="minorHAnsi"/>
          <w:sz w:val="24"/>
          <w:szCs w:val="24"/>
        </w:rPr>
        <w:t xml:space="preserve">to </w:t>
      </w:r>
      <w:r w:rsidRPr="002423C1">
        <w:rPr>
          <w:rFonts w:cstheme="minorHAnsi"/>
          <w:sz w:val="24"/>
          <w:szCs w:val="24"/>
        </w:rPr>
        <w:t xml:space="preserve">heed those calls. </w:t>
      </w:r>
    </w:p>
    <w:p w14:paraId="4751D4DF" w14:textId="77777777" w:rsidR="00D802ED" w:rsidRPr="002423C1" w:rsidRDefault="00D802ED" w:rsidP="00D802ED">
      <w:pPr>
        <w:pStyle w:val="Heading2"/>
        <w:rPr>
          <w:color w:val="auto"/>
          <w:szCs w:val="24"/>
        </w:rPr>
      </w:pPr>
      <w:r w:rsidRPr="002423C1">
        <w:rPr>
          <w:color w:val="auto"/>
          <w:szCs w:val="24"/>
        </w:rPr>
        <w:lastRenderedPageBreak/>
        <w:t>Recommendation</w:t>
      </w:r>
      <w:r w:rsidRPr="002423C1">
        <w:rPr>
          <w:color w:val="auto"/>
          <w:szCs w:val="24"/>
          <w:u w:val="none"/>
        </w:rPr>
        <w:t>:</w:t>
      </w:r>
    </w:p>
    <w:p w14:paraId="29603CCA" w14:textId="22464615" w:rsidR="00D802ED" w:rsidRPr="002423C1" w:rsidRDefault="00D802ED" w:rsidP="00872542">
      <w:pPr>
        <w:pStyle w:val="Reccomendations"/>
        <w:rPr>
          <w:rFonts w:cstheme="minorHAnsi"/>
          <w:sz w:val="24"/>
          <w:szCs w:val="24"/>
        </w:rPr>
      </w:pPr>
      <w:r w:rsidRPr="002423C1">
        <w:rPr>
          <w:rFonts w:cstheme="minorHAnsi"/>
          <w:sz w:val="24"/>
          <w:szCs w:val="24"/>
        </w:rPr>
        <w:t>That additional funding be allocated to school boards to increase the number of speech and language pathologists</w:t>
      </w:r>
      <w:r w:rsidR="00CF6BC3" w:rsidRPr="002423C1">
        <w:rPr>
          <w:rFonts w:cstheme="minorHAnsi"/>
          <w:sz w:val="24"/>
          <w:szCs w:val="24"/>
        </w:rPr>
        <w:t xml:space="preserve"> in public schools</w:t>
      </w:r>
      <w:r w:rsidRPr="002423C1">
        <w:rPr>
          <w:rFonts w:cstheme="minorHAnsi"/>
          <w:sz w:val="24"/>
          <w:szCs w:val="24"/>
        </w:rPr>
        <w:t>.</w:t>
      </w:r>
      <w:r w:rsidR="004C144C" w:rsidRPr="002423C1">
        <w:rPr>
          <w:rFonts w:cstheme="minorHAnsi"/>
          <w:sz w:val="24"/>
          <w:szCs w:val="24"/>
        </w:rPr>
        <w:br/>
      </w:r>
    </w:p>
    <w:p w14:paraId="66B42BFA" w14:textId="2D353210" w:rsidR="0023715E" w:rsidRPr="002423C1" w:rsidRDefault="0023715E" w:rsidP="0023715E">
      <w:pPr>
        <w:pStyle w:val="Heading1"/>
        <w:rPr>
          <w:rFonts w:cstheme="minorHAnsi"/>
          <w:color w:val="auto"/>
          <w:sz w:val="24"/>
          <w:szCs w:val="24"/>
        </w:rPr>
      </w:pPr>
      <w:bookmarkStart w:id="19" w:name="_Toc96609187"/>
      <w:r w:rsidRPr="002423C1">
        <w:rPr>
          <w:rFonts w:cstheme="minorHAnsi"/>
          <w:color w:val="auto"/>
          <w:sz w:val="24"/>
          <w:szCs w:val="24"/>
        </w:rPr>
        <w:t>Additional Support</w:t>
      </w:r>
      <w:r w:rsidR="00875FBB" w:rsidRPr="002423C1">
        <w:rPr>
          <w:rFonts w:cstheme="minorHAnsi"/>
          <w:color w:val="auto"/>
          <w:sz w:val="24"/>
          <w:szCs w:val="24"/>
        </w:rPr>
        <w:t>s</w:t>
      </w:r>
      <w:r w:rsidRPr="002423C1">
        <w:rPr>
          <w:rFonts w:cstheme="minorHAnsi"/>
          <w:color w:val="auto"/>
          <w:sz w:val="24"/>
          <w:szCs w:val="24"/>
        </w:rPr>
        <w:t xml:space="preserve"> for Students with Special Needs</w:t>
      </w:r>
      <w:bookmarkEnd w:id="19"/>
    </w:p>
    <w:p w14:paraId="29080ED5" w14:textId="240AD48E" w:rsidR="0023715E" w:rsidRPr="002423C1" w:rsidRDefault="0023715E" w:rsidP="0023715E">
      <w:pPr>
        <w:spacing w:line="480" w:lineRule="auto"/>
        <w:rPr>
          <w:rFonts w:cstheme="minorHAnsi"/>
          <w:sz w:val="24"/>
          <w:szCs w:val="24"/>
        </w:rPr>
      </w:pPr>
      <w:r w:rsidRPr="002423C1">
        <w:rPr>
          <w:rFonts w:cstheme="minorHAnsi"/>
          <w:sz w:val="24"/>
          <w:szCs w:val="24"/>
        </w:rPr>
        <w:t>In its most recent pre-budget submission to the Legislature’s Standing Committee on Finance and Economic Affairs, ETFO addressed the inadequate supports currently available to students with special education needs</w:t>
      </w:r>
      <w:r w:rsidR="000141F5" w:rsidRPr="002423C1">
        <w:rPr>
          <w:rFonts w:cstheme="minorHAnsi"/>
          <w:sz w:val="24"/>
          <w:szCs w:val="24"/>
        </w:rPr>
        <w:t xml:space="preserve"> and, in particular,</w:t>
      </w:r>
      <w:r w:rsidRPr="002423C1">
        <w:rPr>
          <w:rFonts w:cstheme="minorHAnsi"/>
          <w:sz w:val="24"/>
          <w:szCs w:val="24"/>
        </w:rPr>
        <w:t xml:space="preserve"> for Black, Indigenous and racialized students, students from a disadvantaged socio-economic </w:t>
      </w:r>
      <w:proofErr w:type="gramStart"/>
      <w:r w:rsidRPr="002423C1">
        <w:rPr>
          <w:rFonts w:cstheme="minorHAnsi"/>
          <w:sz w:val="24"/>
          <w:szCs w:val="24"/>
        </w:rPr>
        <w:t>background,  and</w:t>
      </w:r>
      <w:proofErr w:type="gramEnd"/>
      <w:r w:rsidRPr="002423C1">
        <w:rPr>
          <w:rFonts w:cstheme="minorHAnsi"/>
          <w:sz w:val="24"/>
          <w:szCs w:val="24"/>
        </w:rPr>
        <w:t xml:space="preserve"> those who are English Language Learners.</w:t>
      </w:r>
      <w:r w:rsidRPr="002423C1">
        <w:rPr>
          <w:rStyle w:val="FootnoteReference"/>
          <w:rFonts w:cstheme="minorHAnsi"/>
          <w:sz w:val="24"/>
          <w:szCs w:val="24"/>
        </w:rPr>
        <w:footnoteReference w:id="2"/>
      </w:r>
    </w:p>
    <w:p w14:paraId="352DC245" w14:textId="77777777" w:rsidR="0023715E" w:rsidRPr="002423C1" w:rsidRDefault="0023715E" w:rsidP="0023715E">
      <w:pPr>
        <w:spacing w:line="480" w:lineRule="auto"/>
        <w:rPr>
          <w:rFonts w:cstheme="minorHAnsi"/>
          <w:sz w:val="24"/>
          <w:szCs w:val="24"/>
        </w:rPr>
      </w:pPr>
      <w:r w:rsidRPr="002423C1">
        <w:rPr>
          <w:rFonts w:cstheme="minorHAnsi"/>
          <w:bCs/>
          <w:sz w:val="24"/>
          <w:szCs w:val="24"/>
        </w:rPr>
        <w:t>These</w:t>
      </w:r>
      <w:r w:rsidRPr="002423C1">
        <w:rPr>
          <w:rFonts w:cstheme="minorHAnsi"/>
          <w:sz w:val="24"/>
          <w:szCs w:val="24"/>
        </w:rPr>
        <w:t xml:space="preserve"> students need access to more educational assistants, behavioural counsellors, child and youth workers, psychologists, and speech and language pathologists to help them learn and thrive. </w:t>
      </w:r>
    </w:p>
    <w:p w14:paraId="0DFA76BF" w14:textId="34AC6EB3" w:rsidR="00173194" w:rsidRPr="002423C1" w:rsidRDefault="00173194" w:rsidP="0023715E">
      <w:pPr>
        <w:spacing w:line="480" w:lineRule="auto"/>
        <w:rPr>
          <w:rFonts w:cstheme="minorHAnsi"/>
          <w:sz w:val="24"/>
          <w:szCs w:val="24"/>
        </w:rPr>
      </w:pPr>
      <w:r w:rsidRPr="002423C1">
        <w:rPr>
          <w:rFonts w:cstheme="minorHAnsi"/>
          <w:sz w:val="24"/>
          <w:szCs w:val="24"/>
        </w:rPr>
        <w:t xml:space="preserve">Meeting </w:t>
      </w:r>
      <w:r w:rsidR="000141F5" w:rsidRPr="002423C1">
        <w:rPr>
          <w:rFonts w:cstheme="minorHAnsi"/>
          <w:sz w:val="24"/>
          <w:szCs w:val="24"/>
        </w:rPr>
        <w:t xml:space="preserve">students’ </w:t>
      </w:r>
      <w:r w:rsidRPr="002423C1">
        <w:rPr>
          <w:rFonts w:cstheme="minorHAnsi"/>
          <w:sz w:val="24"/>
          <w:szCs w:val="24"/>
        </w:rPr>
        <w:t xml:space="preserve">special education needs is a constant challenge for any government. A substantial portion of existing special education funding is currently based on a predictive statistical model tied to overall enrolment numbers. </w:t>
      </w:r>
      <w:r w:rsidR="00AB13C2" w:rsidRPr="002423C1">
        <w:rPr>
          <w:rFonts w:cstheme="minorHAnsi"/>
          <w:sz w:val="24"/>
          <w:szCs w:val="24"/>
        </w:rPr>
        <w:t>Special education funding has not kept up with</w:t>
      </w:r>
      <w:r w:rsidR="000141F5" w:rsidRPr="002423C1">
        <w:rPr>
          <w:rFonts w:cstheme="minorHAnsi"/>
          <w:sz w:val="24"/>
          <w:szCs w:val="24"/>
        </w:rPr>
        <w:t xml:space="preserve"> either</w:t>
      </w:r>
      <w:r w:rsidR="00AB13C2" w:rsidRPr="002423C1">
        <w:rPr>
          <w:rFonts w:cstheme="minorHAnsi"/>
          <w:sz w:val="24"/>
          <w:szCs w:val="24"/>
        </w:rPr>
        <w:t xml:space="preserve"> inflationary costs </w:t>
      </w:r>
      <w:proofErr w:type="gramStart"/>
      <w:r w:rsidR="00AB13C2" w:rsidRPr="002423C1">
        <w:rPr>
          <w:rFonts w:cstheme="minorHAnsi"/>
          <w:sz w:val="24"/>
          <w:szCs w:val="24"/>
        </w:rPr>
        <w:t xml:space="preserve">or  </w:t>
      </w:r>
      <w:r w:rsidR="00AB13C2" w:rsidRPr="002423C1">
        <w:rPr>
          <w:rFonts w:cstheme="minorHAnsi"/>
          <w:bCs/>
          <w:sz w:val="24"/>
          <w:szCs w:val="24"/>
        </w:rPr>
        <w:t>students</w:t>
      </w:r>
      <w:proofErr w:type="gramEnd"/>
      <w:r w:rsidR="00AB13C2" w:rsidRPr="002423C1">
        <w:rPr>
          <w:rFonts w:cstheme="minorHAnsi"/>
          <w:bCs/>
          <w:sz w:val="24"/>
          <w:szCs w:val="24"/>
        </w:rPr>
        <w:t>’ increasing need for</w:t>
      </w:r>
      <w:r w:rsidR="00AB13C2" w:rsidRPr="002423C1">
        <w:rPr>
          <w:rFonts w:cstheme="minorHAnsi"/>
          <w:sz w:val="24"/>
          <w:szCs w:val="24"/>
        </w:rPr>
        <w:t xml:space="preserve"> special education supports. The government must increase special education funding to address this funding </w:t>
      </w:r>
      <w:proofErr w:type="gramStart"/>
      <w:r w:rsidR="00AB13C2" w:rsidRPr="002423C1">
        <w:rPr>
          <w:rFonts w:cstheme="minorHAnsi"/>
          <w:sz w:val="24"/>
          <w:szCs w:val="24"/>
        </w:rPr>
        <w:t>gap</w:t>
      </w:r>
      <w:r w:rsidR="000141F5" w:rsidRPr="002423C1">
        <w:rPr>
          <w:rFonts w:cstheme="minorHAnsi"/>
          <w:sz w:val="24"/>
          <w:szCs w:val="24"/>
        </w:rPr>
        <w:t>,</w:t>
      </w:r>
      <w:r w:rsidR="00AB13C2" w:rsidRPr="002423C1">
        <w:rPr>
          <w:rFonts w:cstheme="minorHAnsi"/>
          <w:sz w:val="24"/>
          <w:szCs w:val="24"/>
        </w:rPr>
        <w:t xml:space="preserve"> and</w:t>
      </w:r>
      <w:proofErr w:type="gramEnd"/>
      <w:r w:rsidR="00AB13C2" w:rsidRPr="002423C1">
        <w:rPr>
          <w:rFonts w:cstheme="minorHAnsi"/>
          <w:sz w:val="24"/>
          <w:szCs w:val="24"/>
        </w:rPr>
        <w:t xml:space="preserve"> ensure that special education grants are based on the actual education</w:t>
      </w:r>
      <w:r w:rsidR="00C96BE5" w:rsidRPr="002423C1">
        <w:rPr>
          <w:rFonts w:cstheme="minorHAnsi"/>
          <w:sz w:val="24"/>
          <w:szCs w:val="24"/>
        </w:rPr>
        <w:t>al</w:t>
      </w:r>
      <w:r w:rsidR="00AB13C2" w:rsidRPr="002423C1">
        <w:rPr>
          <w:rFonts w:cstheme="minorHAnsi"/>
          <w:sz w:val="24"/>
          <w:szCs w:val="24"/>
        </w:rPr>
        <w:t xml:space="preserve"> needs of students.</w:t>
      </w:r>
    </w:p>
    <w:p w14:paraId="07B2E412" w14:textId="4AB33F24" w:rsidR="00CF6BC3" w:rsidRPr="002423C1" w:rsidRDefault="00CF6BC3" w:rsidP="00CF6BC3">
      <w:pPr>
        <w:pStyle w:val="Heading2"/>
        <w:rPr>
          <w:color w:val="auto"/>
          <w:szCs w:val="24"/>
        </w:rPr>
      </w:pPr>
      <w:r w:rsidRPr="002423C1">
        <w:rPr>
          <w:color w:val="auto"/>
          <w:szCs w:val="24"/>
        </w:rPr>
        <w:t>Recommendation</w:t>
      </w:r>
      <w:r w:rsidR="009C790A" w:rsidRPr="002423C1">
        <w:rPr>
          <w:color w:val="auto"/>
          <w:szCs w:val="24"/>
        </w:rPr>
        <w:t>s</w:t>
      </w:r>
      <w:r w:rsidRPr="002423C1">
        <w:rPr>
          <w:color w:val="auto"/>
          <w:szCs w:val="24"/>
          <w:u w:val="none"/>
        </w:rPr>
        <w:t>:</w:t>
      </w:r>
    </w:p>
    <w:p w14:paraId="34FC0654" w14:textId="3F475720" w:rsidR="00CF6BC3" w:rsidRPr="002423C1" w:rsidRDefault="00CF6BC3" w:rsidP="004C144C">
      <w:pPr>
        <w:pStyle w:val="Reccomendations"/>
        <w:rPr>
          <w:rFonts w:cstheme="minorHAnsi"/>
          <w:sz w:val="24"/>
          <w:szCs w:val="24"/>
        </w:rPr>
      </w:pPr>
      <w:r w:rsidRPr="002423C1">
        <w:rPr>
          <w:rFonts w:cstheme="minorHAnsi"/>
          <w:sz w:val="24"/>
          <w:szCs w:val="24"/>
        </w:rPr>
        <w:t>That special education grants be based on actual student needs.</w:t>
      </w:r>
      <w:r w:rsidR="004C144C" w:rsidRPr="002423C1">
        <w:rPr>
          <w:rFonts w:cstheme="minorHAnsi"/>
          <w:sz w:val="24"/>
          <w:szCs w:val="24"/>
        </w:rPr>
        <w:br/>
      </w:r>
    </w:p>
    <w:p w14:paraId="7399E0A2" w14:textId="277B93F3" w:rsidR="00460F90" w:rsidRPr="002423C1" w:rsidRDefault="00460F90" w:rsidP="004C144C">
      <w:pPr>
        <w:pStyle w:val="Reccomendations"/>
        <w:rPr>
          <w:rFonts w:cstheme="minorHAnsi"/>
          <w:sz w:val="24"/>
          <w:szCs w:val="24"/>
        </w:rPr>
      </w:pPr>
      <w:r w:rsidRPr="002423C1">
        <w:rPr>
          <w:rFonts w:cstheme="minorHAnsi"/>
          <w:sz w:val="24"/>
          <w:szCs w:val="24"/>
        </w:rPr>
        <w:lastRenderedPageBreak/>
        <w:t xml:space="preserve">That funding be increased </w:t>
      </w:r>
      <w:r w:rsidR="00EB13C3" w:rsidRPr="002423C1">
        <w:rPr>
          <w:rFonts w:cstheme="minorHAnsi"/>
          <w:sz w:val="24"/>
          <w:szCs w:val="24"/>
        </w:rPr>
        <w:t>to school boards for</w:t>
      </w:r>
      <w:r w:rsidRPr="002423C1">
        <w:rPr>
          <w:rFonts w:cstheme="minorHAnsi"/>
          <w:sz w:val="24"/>
          <w:szCs w:val="24"/>
        </w:rPr>
        <w:t xml:space="preserve"> educational assistants, psychologists, behavioural therapists, child and youth workers, school support </w:t>
      </w:r>
      <w:proofErr w:type="gramStart"/>
      <w:r w:rsidRPr="002423C1">
        <w:rPr>
          <w:rFonts w:cstheme="minorHAnsi"/>
          <w:sz w:val="24"/>
          <w:szCs w:val="24"/>
        </w:rPr>
        <w:t>counsellors,  speech</w:t>
      </w:r>
      <w:proofErr w:type="gramEnd"/>
      <w:r w:rsidRPr="002423C1">
        <w:rPr>
          <w:rFonts w:cstheme="minorHAnsi"/>
          <w:sz w:val="24"/>
          <w:szCs w:val="24"/>
        </w:rPr>
        <w:t xml:space="preserve"> and language pathologists</w:t>
      </w:r>
      <w:r w:rsidR="00EB13C3" w:rsidRPr="002423C1">
        <w:rPr>
          <w:rFonts w:cstheme="minorHAnsi"/>
          <w:sz w:val="24"/>
          <w:szCs w:val="24"/>
        </w:rPr>
        <w:t>, and other professionals to support equitable and cohesive delivery of services to students</w:t>
      </w:r>
      <w:r w:rsidRPr="002423C1">
        <w:rPr>
          <w:rFonts w:cstheme="minorHAnsi"/>
          <w:sz w:val="24"/>
          <w:szCs w:val="24"/>
        </w:rPr>
        <w:t>.</w:t>
      </w:r>
      <w:r w:rsidR="004C144C" w:rsidRPr="002423C1">
        <w:rPr>
          <w:rFonts w:cstheme="minorHAnsi"/>
          <w:sz w:val="24"/>
          <w:szCs w:val="24"/>
        </w:rPr>
        <w:br/>
      </w:r>
    </w:p>
    <w:p w14:paraId="410E79C9" w14:textId="7BBDF76C" w:rsidR="008E62B7" w:rsidRPr="002423C1" w:rsidRDefault="008E62B7" w:rsidP="006562CE">
      <w:pPr>
        <w:pStyle w:val="Heading1"/>
        <w:rPr>
          <w:rFonts w:cstheme="minorHAnsi"/>
          <w:color w:val="auto"/>
          <w:sz w:val="24"/>
          <w:szCs w:val="24"/>
        </w:rPr>
      </w:pPr>
      <w:bookmarkStart w:id="20" w:name="_Toc96609188"/>
      <w:r w:rsidRPr="002423C1">
        <w:rPr>
          <w:rFonts w:cstheme="minorHAnsi"/>
          <w:color w:val="auto"/>
          <w:sz w:val="24"/>
          <w:szCs w:val="24"/>
        </w:rPr>
        <w:t>CONCLUSION</w:t>
      </w:r>
      <w:bookmarkEnd w:id="20"/>
    </w:p>
    <w:p w14:paraId="6738D73B" w14:textId="4EBB3295" w:rsidR="00875FBB" w:rsidRPr="002423C1" w:rsidRDefault="00360B7E" w:rsidP="004A4C85">
      <w:pPr>
        <w:spacing w:line="480" w:lineRule="auto"/>
        <w:rPr>
          <w:rFonts w:cstheme="minorHAnsi"/>
          <w:sz w:val="24"/>
          <w:szCs w:val="24"/>
        </w:rPr>
      </w:pPr>
      <w:r w:rsidRPr="002423C1">
        <w:rPr>
          <w:rFonts w:cstheme="minorHAnsi"/>
          <w:sz w:val="24"/>
          <w:szCs w:val="24"/>
        </w:rPr>
        <w:t xml:space="preserve">ETFO recognizes the toll that the pandemic has </w:t>
      </w:r>
      <w:r w:rsidR="000141F5" w:rsidRPr="002423C1">
        <w:rPr>
          <w:rFonts w:cstheme="minorHAnsi"/>
          <w:sz w:val="24"/>
          <w:szCs w:val="24"/>
        </w:rPr>
        <w:t xml:space="preserve">had </w:t>
      </w:r>
      <w:r w:rsidRPr="002423C1">
        <w:rPr>
          <w:rFonts w:cstheme="minorHAnsi"/>
          <w:sz w:val="24"/>
          <w:szCs w:val="24"/>
        </w:rPr>
        <w:t xml:space="preserve">on the healthcare sector, but </w:t>
      </w:r>
      <w:r w:rsidR="00875FBB" w:rsidRPr="002423C1">
        <w:rPr>
          <w:rFonts w:cstheme="minorHAnsi"/>
          <w:sz w:val="24"/>
          <w:szCs w:val="24"/>
        </w:rPr>
        <w:t>it</w:t>
      </w:r>
      <w:r w:rsidRPr="002423C1">
        <w:rPr>
          <w:rFonts w:cstheme="minorHAnsi"/>
          <w:sz w:val="24"/>
          <w:szCs w:val="24"/>
        </w:rPr>
        <w:t xml:space="preserve"> must remind the Ministry of the incredible </w:t>
      </w:r>
      <w:r w:rsidR="008853FE" w:rsidRPr="002423C1">
        <w:rPr>
          <w:rFonts w:cstheme="minorHAnsi"/>
          <w:sz w:val="24"/>
          <w:szCs w:val="24"/>
        </w:rPr>
        <w:t>strain</w:t>
      </w:r>
      <w:r w:rsidRPr="002423C1">
        <w:rPr>
          <w:rFonts w:cstheme="minorHAnsi"/>
          <w:sz w:val="24"/>
          <w:szCs w:val="24"/>
        </w:rPr>
        <w:t xml:space="preserve"> that the last three school years has </w:t>
      </w:r>
      <w:r w:rsidR="008853FE" w:rsidRPr="002423C1">
        <w:rPr>
          <w:rFonts w:cstheme="minorHAnsi"/>
          <w:sz w:val="24"/>
          <w:szCs w:val="24"/>
        </w:rPr>
        <w:t>placed</w:t>
      </w:r>
      <w:r w:rsidRPr="002423C1">
        <w:rPr>
          <w:rFonts w:cstheme="minorHAnsi"/>
          <w:sz w:val="24"/>
          <w:szCs w:val="24"/>
        </w:rPr>
        <w:t xml:space="preserve"> on the education sector</w:t>
      </w:r>
      <w:r w:rsidR="000141F5" w:rsidRPr="002423C1">
        <w:rPr>
          <w:rFonts w:cstheme="minorHAnsi"/>
          <w:sz w:val="24"/>
          <w:szCs w:val="24"/>
        </w:rPr>
        <w:t>,</w:t>
      </w:r>
      <w:r w:rsidRPr="002423C1">
        <w:rPr>
          <w:rFonts w:cstheme="minorHAnsi"/>
          <w:sz w:val="24"/>
          <w:szCs w:val="24"/>
        </w:rPr>
        <w:t xml:space="preserve"> as well. As drafted, the revisions proposed to PPM 81</w:t>
      </w:r>
      <w:r w:rsidR="00C96BE5" w:rsidRPr="002423C1">
        <w:rPr>
          <w:rFonts w:cstheme="minorHAnsi"/>
          <w:sz w:val="24"/>
          <w:szCs w:val="24"/>
        </w:rPr>
        <w:t>,</w:t>
      </w:r>
      <w:r w:rsidRPr="002423C1">
        <w:rPr>
          <w:rFonts w:cstheme="minorHAnsi"/>
          <w:sz w:val="24"/>
          <w:szCs w:val="24"/>
        </w:rPr>
        <w:t xml:space="preserve"> at best</w:t>
      </w:r>
      <w:r w:rsidR="00C96BE5" w:rsidRPr="002423C1">
        <w:rPr>
          <w:rFonts w:cstheme="minorHAnsi"/>
          <w:sz w:val="24"/>
          <w:szCs w:val="24"/>
        </w:rPr>
        <w:t>,</w:t>
      </w:r>
      <w:r w:rsidRPr="002423C1">
        <w:rPr>
          <w:rFonts w:cstheme="minorHAnsi"/>
          <w:sz w:val="24"/>
          <w:szCs w:val="24"/>
        </w:rPr>
        <w:t xml:space="preserve"> </w:t>
      </w:r>
      <w:r w:rsidR="006562CE" w:rsidRPr="002423C1">
        <w:rPr>
          <w:rFonts w:cstheme="minorHAnsi"/>
          <w:sz w:val="24"/>
          <w:szCs w:val="24"/>
        </w:rPr>
        <w:t>do</w:t>
      </w:r>
      <w:r w:rsidRPr="002423C1">
        <w:rPr>
          <w:rFonts w:cstheme="minorHAnsi"/>
          <w:sz w:val="24"/>
          <w:szCs w:val="24"/>
        </w:rPr>
        <w:t xml:space="preserve"> little to clarify roles and responsibilities between education and healthcare</w:t>
      </w:r>
      <w:r w:rsidR="000141F5" w:rsidRPr="002423C1">
        <w:rPr>
          <w:rFonts w:cstheme="minorHAnsi"/>
          <w:sz w:val="24"/>
          <w:szCs w:val="24"/>
        </w:rPr>
        <w:t>.</w:t>
      </w:r>
      <w:r w:rsidRPr="002423C1">
        <w:rPr>
          <w:rFonts w:cstheme="minorHAnsi"/>
          <w:sz w:val="24"/>
          <w:szCs w:val="24"/>
        </w:rPr>
        <w:t xml:space="preserve"> </w:t>
      </w:r>
      <w:r w:rsidR="000141F5" w:rsidRPr="002423C1">
        <w:rPr>
          <w:rFonts w:cstheme="minorHAnsi"/>
          <w:sz w:val="24"/>
          <w:szCs w:val="24"/>
        </w:rPr>
        <w:t xml:space="preserve">At worst, these revisions </w:t>
      </w:r>
      <w:r w:rsidRPr="002423C1">
        <w:rPr>
          <w:rFonts w:cstheme="minorHAnsi"/>
          <w:sz w:val="24"/>
          <w:szCs w:val="24"/>
        </w:rPr>
        <w:t xml:space="preserve">represent a further downloading of responsibilities to already cash-strapped and </w:t>
      </w:r>
      <w:r w:rsidR="004C5A9A" w:rsidRPr="002423C1">
        <w:rPr>
          <w:rFonts w:cstheme="minorHAnsi"/>
          <w:sz w:val="24"/>
          <w:szCs w:val="24"/>
        </w:rPr>
        <w:t>over-</w:t>
      </w:r>
      <w:r w:rsidRPr="002423C1">
        <w:rPr>
          <w:rFonts w:cstheme="minorHAnsi"/>
          <w:sz w:val="24"/>
          <w:szCs w:val="24"/>
        </w:rPr>
        <w:t xml:space="preserve">stretched </w:t>
      </w:r>
      <w:r w:rsidR="004C5A9A" w:rsidRPr="002423C1">
        <w:rPr>
          <w:rFonts w:cstheme="minorHAnsi"/>
          <w:sz w:val="24"/>
          <w:szCs w:val="24"/>
        </w:rPr>
        <w:t>public</w:t>
      </w:r>
      <w:r w:rsidRPr="002423C1">
        <w:rPr>
          <w:rFonts w:cstheme="minorHAnsi"/>
          <w:sz w:val="24"/>
          <w:szCs w:val="24"/>
        </w:rPr>
        <w:t xml:space="preserve"> schools</w:t>
      </w:r>
      <w:r w:rsidR="000141F5" w:rsidRPr="002423C1">
        <w:rPr>
          <w:rFonts w:cstheme="minorHAnsi"/>
          <w:sz w:val="24"/>
          <w:szCs w:val="24"/>
        </w:rPr>
        <w:t xml:space="preserve"> and </w:t>
      </w:r>
      <w:proofErr w:type="gramStart"/>
      <w:r w:rsidR="000141F5" w:rsidRPr="002423C1">
        <w:rPr>
          <w:rFonts w:cstheme="minorHAnsi"/>
          <w:sz w:val="24"/>
          <w:szCs w:val="24"/>
        </w:rPr>
        <w:t>public school</w:t>
      </w:r>
      <w:proofErr w:type="gramEnd"/>
      <w:r w:rsidR="000141F5" w:rsidRPr="002423C1">
        <w:rPr>
          <w:rFonts w:cstheme="minorHAnsi"/>
          <w:sz w:val="24"/>
          <w:szCs w:val="24"/>
        </w:rPr>
        <w:t xml:space="preserve"> boards</w:t>
      </w:r>
      <w:r w:rsidR="002B05DE" w:rsidRPr="002423C1">
        <w:rPr>
          <w:rFonts w:cstheme="minorHAnsi"/>
          <w:sz w:val="24"/>
          <w:szCs w:val="24"/>
        </w:rPr>
        <w:t xml:space="preserve">. </w:t>
      </w:r>
      <w:r w:rsidR="000141F5" w:rsidRPr="002423C1">
        <w:rPr>
          <w:rFonts w:cstheme="minorHAnsi"/>
          <w:sz w:val="24"/>
          <w:szCs w:val="24"/>
        </w:rPr>
        <w:t>The draft revisions to PPM</w:t>
      </w:r>
      <w:r w:rsidR="00610C2A" w:rsidRPr="002423C1">
        <w:rPr>
          <w:rFonts w:cstheme="minorHAnsi"/>
          <w:sz w:val="24"/>
          <w:szCs w:val="24"/>
        </w:rPr>
        <w:t xml:space="preserve"> 81</w:t>
      </w:r>
      <w:r w:rsidR="000141F5" w:rsidRPr="002423C1">
        <w:rPr>
          <w:rFonts w:cstheme="minorHAnsi"/>
          <w:sz w:val="24"/>
          <w:szCs w:val="24"/>
        </w:rPr>
        <w:t>, as written,</w:t>
      </w:r>
      <w:r w:rsidR="002B05DE" w:rsidRPr="002423C1">
        <w:rPr>
          <w:rFonts w:cstheme="minorHAnsi"/>
          <w:sz w:val="24"/>
          <w:szCs w:val="24"/>
        </w:rPr>
        <w:t xml:space="preserve"> will deepen inequities in our education and health care system. </w:t>
      </w:r>
    </w:p>
    <w:p w14:paraId="7FC318DA" w14:textId="46443C1C" w:rsidR="00875FBB" w:rsidRPr="002423C1" w:rsidRDefault="00875FBB" w:rsidP="004A4C85">
      <w:pPr>
        <w:spacing w:line="480" w:lineRule="auto"/>
        <w:rPr>
          <w:rFonts w:cstheme="minorHAnsi"/>
          <w:sz w:val="24"/>
          <w:szCs w:val="24"/>
        </w:rPr>
      </w:pPr>
      <w:r w:rsidRPr="002423C1">
        <w:rPr>
          <w:rFonts w:cstheme="minorHAnsi"/>
          <w:sz w:val="24"/>
          <w:szCs w:val="24"/>
        </w:rPr>
        <w:t>ETFO notes</w:t>
      </w:r>
      <w:r w:rsidR="00360B7E" w:rsidRPr="002423C1">
        <w:rPr>
          <w:rFonts w:cstheme="minorHAnsi"/>
          <w:sz w:val="24"/>
          <w:szCs w:val="24"/>
        </w:rPr>
        <w:t xml:space="preserve"> that the </w:t>
      </w:r>
      <w:r w:rsidR="004C5A9A" w:rsidRPr="002423C1">
        <w:rPr>
          <w:rFonts w:cstheme="minorHAnsi"/>
          <w:sz w:val="24"/>
          <w:szCs w:val="24"/>
        </w:rPr>
        <w:t xml:space="preserve">draft </w:t>
      </w:r>
      <w:r w:rsidR="00360B7E" w:rsidRPr="002423C1">
        <w:rPr>
          <w:rFonts w:cstheme="minorHAnsi"/>
          <w:sz w:val="24"/>
          <w:szCs w:val="24"/>
        </w:rPr>
        <w:t xml:space="preserve">PPM </w:t>
      </w:r>
      <w:r w:rsidR="004C5A9A" w:rsidRPr="002423C1">
        <w:rPr>
          <w:rFonts w:cstheme="minorHAnsi"/>
          <w:sz w:val="24"/>
          <w:szCs w:val="24"/>
        </w:rPr>
        <w:t>does not include a</w:t>
      </w:r>
      <w:r w:rsidR="00360B7E" w:rsidRPr="002423C1">
        <w:rPr>
          <w:rFonts w:cstheme="minorHAnsi"/>
          <w:sz w:val="24"/>
          <w:szCs w:val="24"/>
        </w:rPr>
        <w:t xml:space="preserve"> clear process for implementation</w:t>
      </w:r>
      <w:r w:rsidR="000141F5" w:rsidRPr="002423C1">
        <w:rPr>
          <w:rFonts w:cstheme="minorHAnsi"/>
          <w:sz w:val="24"/>
          <w:szCs w:val="24"/>
        </w:rPr>
        <w:t>.</w:t>
      </w:r>
      <w:r w:rsidR="00BD4332" w:rsidRPr="002423C1">
        <w:rPr>
          <w:rFonts w:cstheme="minorHAnsi"/>
          <w:sz w:val="24"/>
          <w:szCs w:val="24"/>
        </w:rPr>
        <w:t xml:space="preserve"> </w:t>
      </w:r>
      <w:r w:rsidR="000141F5" w:rsidRPr="002423C1">
        <w:rPr>
          <w:rFonts w:cstheme="minorHAnsi"/>
          <w:sz w:val="24"/>
          <w:szCs w:val="24"/>
        </w:rPr>
        <w:t>A</w:t>
      </w:r>
      <w:r w:rsidR="00BD4332" w:rsidRPr="002423C1">
        <w:rPr>
          <w:rFonts w:cstheme="minorHAnsi"/>
          <w:sz w:val="24"/>
          <w:szCs w:val="24"/>
        </w:rPr>
        <w:t xml:space="preserve">lthough it claims to have the objective of reducing delays </w:t>
      </w:r>
      <w:r w:rsidR="00360B7E" w:rsidRPr="002423C1">
        <w:rPr>
          <w:rFonts w:cstheme="minorHAnsi"/>
          <w:sz w:val="24"/>
          <w:szCs w:val="24"/>
        </w:rPr>
        <w:t>and wait time</w:t>
      </w:r>
      <w:r w:rsidR="00BD4332" w:rsidRPr="002423C1">
        <w:rPr>
          <w:rFonts w:cstheme="minorHAnsi"/>
          <w:sz w:val="24"/>
          <w:szCs w:val="24"/>
        </w:rPr>
        <w:t>s</w:t>
      </w:r>
      <w:r w:rsidRPr="002423C1">
        <w:rPr>
          <w:rFonts w:cstheme="minorHAnsi"/>
          <w:sz w:val="24"/>
          <w:szCs w:val="24"/>
        </w:rPr>
        <w:t xml:space="preserve"> for services</w:t>
      </w:r>
      <w:r w:rsidR="00BD4332" w:rsidRPr="002423C1">
        <w:rPr>
          <w:rFonts w:cstheme="minorHAnsi"/>
          <w:sz w:val="24"/>
          <w:szCs w:val="24"/>
        </w:rPr>
        <w:t xml:space="preserve">, it provides no details </w:t>
      </w:r>
      <w:r w:rsidR="00C96BE5" w:rsidRPr="002423C1">
        <w:rPr>
          <w:rFonts w:cstheme="minorHAnsi"/>
          <w:sz w:val="24"/>
          <w:szCs w:val="24"/>
        </w:rPr>
        <w:t xml:space="preserve">on </w:t>
      </w:r>
      <w:r w:rsidR="00BD4332" w:rsidRPr="002423C1">
        <w:rPr>
          <w:rFonts w:cstheme="minorHAnsi"/>
          <w:sz w:val="24"/>
          <w:szCs w:val="24"/>
        </w:rPr>
        <w:t>how that objective would be accomplished</w:t>
      </w:r>
      <w:r w:rsidR="00360B7E" w:rsidRPr="002423C1">
        <w:rPr>
          <w:rFonts w:cstheme="minorHAnsi"/>
          <w:sz w:val="24"/>
          <w:szCs w:val="24"/>
        </w:rPr>
        <w:t xml:space="preserve">. </w:t>
      </w:r>
      <w:r w:rsidR="00BD4332" w:rsidRPr="002423C1">
        <w:rPr>
          <w:rFonts w:cstheme="minorHAnsi"/>
          <w:sz w:val="24"/>
          <w:szCs w:val="24"/>
        </w:rPr>
        <w:t>ETFO believes that the proposed changes by the Ministry would</w:t>
      </w:r>
      <w:r w:rsidR="00360B7E" w:rsidRPr="002423C1">
        <w:rPr>
          <w:rFonts w:cstheme="minorHAnsi"/>
          <w:sz w:val="24"/>
          <w:szCs w:val="24"/>
        </w:rPr>
        <w:t xml:space="preserve"> not assist schools </w:t>
      </w:r>
      <w:r w:rsidR="00BD4332" w:rsidRPr="002423C1">
        <w:rPr>
          <w:rFonts w:cstheme="minorHAnsi"/>
          <w:sz w:val="24"/>
          <w:szCs w:val="24"/>
        </w:rPr>
        <w:t xml:space="preserve">in </w:t>
      </w:r>
      <w:r w:rsidR="00360B7E" w:rsidRPr="002423C1">
        <w:rPr>
          <w:rFonts w:cstheme="minorHAnsi"/>
          <w:sz w:val="24"/>
          <w:szCs w:val="24"/>
        </w:rPr>
        <w:t>provid</w:t>
      </w:r>
      <w:r w:rsidR="00BD4332" w:rsidRPr="002423C1">
        <w:rPr>
          <w:rFonts w:cstheme="minorHAnsi"/>
          <w:sz w:val="24"/>
          <w:szCs w:val="24"/>
        </w:rPr>
        <w:t>ing</w:t>
      </w:r>
      <w:r w:rsidR="00360B7E" w:rsidRPr="002423C1">
        <w:rPr>
          <w:rFonts w:cstheme="minorHAnsi"/>
          <w:sz w:val="24"/>
          <w:szCs w:val="24"/>
        </w:rPr>
        <w:t xml:space="preserve"> necessary service</w:t>
      </w:r>
      <w:r w:rsidR="00666A3B" w:rsidRPr="002423C1">
        <w:rPr>
          <w:rFonts w:cstheme="minorHAnsi"/>
          <w:sz w:val="24"/>
          <w:szCs w:val="24"/>
        </w:rPr>
        <w:t>s and supports</w:t>
      </w:r>
      <w:r w:rsidR="00360B7E" w:rsidRPr="002423C1">
        <w:rPr>
          <w:rFonts w:cstheme="minorHAnsi"/>
          <w:sz w:val="24"/>
          <w:szCs w:val="24"/>
        </w:rPr>
        <w:t xml:space="preserve"> to </w:t>
      </w:r>
      <w:r w:rsidR="00BD4332" w:rsidRPr="002423C1">
        <w:rPr>
          <w:rFonts w:cstheme="minorHAnsi"/>
          <w:sz w:val="24"/>
          <w:szCs w:val="24"/>
        </w:rPr>
        <w:t>students</w:t>
      </w:r>
      <w:r w:rsidR="00666A3B" w:rsidRPr="002423C1">
        <w:rPr>
          <w:rFonts w:cstheme="minorHAnsi"/>
          <w:sz w:val="24"/>
          <w:szCs w:val="24"/>
        </w:rPr>
        <w:t xml:space="preserve">. Instead, the government should allocate the </w:t>
      </w:r>
      <w:r w:rsidR="00360B7E" w:rsidRPr="002423C1">
        <w:rPr>
          <w:rFonts w:cstheme="minorHAnsi"/>
          <w:sz w:val="24"/>
          <w:szCs w:val="24"/>
        </w:rPr>
        <w:t>funding</w:t>
      </w:r>
      <w:r w:rsidR="000141F5" w:rsidRPr="002423C1">
        <w:rPr>
          <w:rFonts w:cstheme="minorHAnsi"/>
          <w:sz w:val="24"/>
          <w:szCs w:val="24"/>
        </w:rPr>
        <w:t xml:space="preserve"> needed</w:t>
      </w:r>
      <w:r w:rsidR="00360B7E" w:rsidRPr="002423C1">
        <w:rPr>
          <w:rFonts w:cstheme="minorHAnsi"/>
          <w:sz w:val="24"/>
          <w:szCs w:val="24"/>
        </w:rPr>
        <w:t xml:space="preserve"> </w:t>
      </w:r>
      <w:r w:rsidR="00666A3B" w:rsidRPr="002423C1">
        <w:rPr>
          <w:rFonts w:cstheme="minorHAnsi"/>
          <w:sz w:val="24"/>
          <w:szCs w:val="24"/>
        </w:rPr>
        <w:t xml:space="preserve">for school </w:t>
      </w:r>
      <w:r w:rsidR="00360B7E" w:rsidRPr="002423C1">
        <w:rPr>
          <w:rFonts w:cstheme="minorHAnsi"/>
          <w:sz w:val="24"/>
          <w:szCs w:val="24"/>
        </w:rPr>
        <w:t xml:space="preserve">boards to hire the additional qualified staff. </w:t>
      </w:r>
    </w:p>
    <w:p w14:paraId="47F7732B" w14:textId="77777777" w:rsidR="00911CBB" w:rsidRPr="002423C1" w:rsidRDefault="00875FBB" w:rsidP="00610C2A">
      <w:pPr>
        <w:spacing w:line="480" w:lineRule="auto"/>
        <w:rPr>
          <w:rFonts w:cstheme="minorHAnsi"/>
          <w:sz w:val="24"/>
          <w:szCs w:val="24"/>
        </w:rPr>
      </w:pPr>
      <w:r w:rsidRPr="002423C1">
        <w:rPr>
          <w:rFonts w:cstheme="minorHAnsi"/>
          <w:sz w:val="24"/>
          <w:szCs w:val="24"/>
        </w:rPr>
        <w:t>ETFO calls</w:t>
      </w:r>
      <w:r w:rsidR="00360B7E" w:rsidRPr="002423C1">
        <w:rPr>
          <w:rFonts w:cstheme="minorHAnsi"/>
          <w:sz w:val="24"/>
          <w:szCs w:val="24"/>
        </w:rPr>
        <w:t xml:space="preserve"> on the Ministry to reflect on the true purpose of the</w:t>
      </w:r>
      <w:r w:rsidRPr="002423C1">
        <w:rPr>
          <w:rFonts w:cstheme="minorHAnsi"/>
          <w:sz w:val="24"/>
          <w:szCs w:val="24"/>
        </w:rPr>
        <w:t xml:space="preserve"> public</w:t>
      </w:r>
      <w:r w:rsidR="00360B7E" w:rsidRPr="002423C1">
        <w:rPr>
          <w:rFonts w:cstheme="minorHAnsi"/>
          <w:sz w:val="24"/>
          <w:szCs w:val="24"/>
        </w:rPr>
        <w:t xml:space="preserve"> education system and the expertise that educators bring to </w:t>
      </w:r>
      <w:r w:rsidRPr="002423C1">
        <w:rPr>
          <w:rFonts w:cstheme="minorHAnsi"/>
          <w:sz w:val="24"/>
          <w:szCs w:val="24"/>
        </w:rPr>
        <w:t>it</w:t>
      </w:r>
      <w:r w:rsidR="00360B7E" w:rsidRPr="002423C1">
        <w:rPr>
          <w:rFonts w:cstheme="minorHAnsi"/>
          <w:sz w:val="24"/>
          <w:szCs w:val="24"/>
        </w:rPr>
        <w:t xml:space="preserve">.  </w:t>
      </w:r>
      <w:r w:rsidR="0038495A" w:rsidRPr="002423C1">
        <w:rPr>
          <w:rFonts w:cstheme="minorHAnsi"/>
          <w:sz w:val="24"/>
          <w:szCs w:val="24"/>
        </w:rPr>
        <w:t xml:space="preserve">Implementing </w:t>
      </w:r>
      <w:r w:rsidR="00800579" w:rsidRPr="002423C1">
        <w:rPr>
          <w:rFonts w:cstheme="minorHAnsi"/>
          <w:sz w:val="24"/>
          <w:szCs w:val="24"/>
        </w:rPr>
        <w:t xml:space="preserve">the </w:t>
      </w:r>
      <w:r w:rsidRPr="002423C1">
        <w:rPr>
          <w:rFonts w:cstheme="minorHAnsi"/>
          <w:sz w:val="24"/>
          <w:szCs w:val="24"/>
        </w:rPr>
        <w:t xml:space="preserve">current </w:t>
      </w:r>
      <w:r w:rsidR="00800579" w:rsidRPr="002423C1">
        <w:rPr>
          <w:rFonts w:cstheme="minorHAnsi"/>
          <w:sz w:val="24"/>
          <w:szCs w:val="24"/>
        </w:rPr>
        <w:t xml:space="preserve">draft of </w:t>
      </w:r>
      <w:r w:rsidR="00360B7E" w:rsidRPr="002423C1">
        <w:rPr>
          <w:rFonts w:cstheme="minorHAnsi"/>
          <w:sz w:val="24"/>
          <w:szCs w:val="24"/>
        </w:rPr>
        <w:t>PPM</w:t>
      </w:r>
      <w:r w:rsidR="0038495A" w:rsidRPr="002423C1">
        <w:rPr>
          <w:rFonts w:cstheme="minorHAnsi"/>
          <w:sz w:val="24"/>
          <w:szCs w:val="24"/>
        </w:rPr>
        <w:t xml:space="preserve"> 81</w:t>
      </w:r>
      <w:r w:rsidR="00360B7E" w:rsidRPr="002423C1">
        <w:rPr>
          <w:rFonts w:cstheme="minorHAnsi"/>
          <w:sz w:val="24"/>
          <w:szCs w:val="24"/>
        </w:rPr>
        <w:t xml:space="preserve"> w</w:t>
      </w:r>
      <w:r w:rsidR="00B855C9" w:rsidRPr="002423C1">
        <w:rPr>
          <w:rFonts w:cstheme="minorHAnsi"/>
          <w:sz w:val="24"/>
          <w:szCs w:val="24"/>
        </w:rPr>
        <w:t>ould</w:t>
      </w:r>
      <w:r w:rsidR="00360B7E" w:rsidRPr="002423C1">
        <w:rPr>
          <w:rFonts w:cstheme="minorHAnsi"/>
          <w:sz w:val="24"/>
          <w:szCs w:val="24"/>
        </w:rPr>
        <w:t xml:space="preserve"> create a new </w:t>
      </w:r>
      <w:r w:rsidR="00360B7E" w:rsidRPr="002423C1">
        <w:rPr>
          <w:rFonts w:cstheme="minorHAnsi"/>
          <w:sz w:val="24"/>
          <w:szCs w:val="24"/>
        </w:rPr>
        <w:lastRenderedPageBreak/>
        <w:t xml:space="preserve">crisis in the </w:t>
      </w:r>
      <w:r w:rsidRPr="002423C1">
        <w:rPr>
          <w:rFonts w:cstheme="minorHAnsi"/>
          <w:sz w:val="24"/>
          <w:szCs w:val="24"/>
        </w:rPr>
        <w:t xml:space="preserve">public </w:t>
      </w:r>
      <w:r w:rsidR="00360B7E" w:rsidRPr="002423C1">
        <w:rPr>
          <w:rFonts w:cstheme="minorHAnsi"/>
          <w:sz w:val="24"/>
          <w:szCs w:val="24"/>
        </w:rPr>
        <w:t>education system and further marginalize our most vulnerable and medically fragile</w:t>
      </w:r>
      <w:r w:rsidR="002B05DE" w:rsidRPr="002423C1">
        <w:rPr>
          <w:rFonts w:cstheme="minorHAnsi"/>
          <w:sz w:val="24"/>
          <w:szCs w:val="24"/>
        </w:rPr>
        <w:t xml:space="preserve"> </w:t>
      </w:r>
      <w:r w:rsidR="00360B7E" w:rsidRPr="002423C1">
        <w:rPr>
          <w:rFonts w:cstheme="minorHAnsi"/>
          <w:sz w:val="24"/>
          <w:szCs w:val="24"/>
        </w:rPr>
        <w:t xml:space="preserve">students. </w:t>
      </w:r>
    </w:p>
    <w:p w14:paraId="5EF3B166" w14:textId="77777777" w:rsidR="00872542" w:rsidRPr="002423C1" w:rsidRDefault="00F41800" w:rsidP="00610C2A">
      <w:pPr>
        <w:spacing w:line="480" w:lineRule="auto"/>
        <w:rPr>
          <w:rFonts w:cstheme="minorHAnsi"/>
          <w:sz w:val="24"/>
          <w:szCs w:val="24"/>
        </w:rPr>
      </w:pPr>
      <w:r w:rsidRPr="002423C1">
        <w:rPr>
          <w:rFonts w:cstheme="minorHAnsi"/>
          <w:sz w:val="24"/>
          <w:szCs w:val="24"/>
        </w:rPr>
        <w:t xml:space="preserve">The </w:t>
      </w:r>
      <w:r w:rsidR="00911CBB" w:rsidRPr="002423C1">
        <w:rPr>
          <w:rFonts w:cstheme="minorHAnsi"/>
          <w:sz w:val="24"/>
          <w:szCs w:val="24"/>
        </w:rPr>
        <w:t xml:space="preserve">Ministry </w:t>
      </w:r>
      <w:r w:rsidRPr="002423C1">
        <w:rPr>
          <w:rFonts w:cstheme="minorHAnsi"/>
          <w:sz w:val="24"/>
          <w:szCs w:val="24"/>
        </w:rPr>
        <w:t xml:space="preserve">should take a pause </w:t>
      </w:r>
      <w:r w:rsidR="00911CBB" w:rsidRPr="002423C1">
        <w:rPr>
          <w:rFonts w:cstheme="minorHAnsi"/>
          <w:sz w:val="24"/>
          <w:szCs w:val="24"/>
        </w:rPr>
        <w:t>and engage in a meaningful consultation process with stakeholders in the education sector</w:t>
      </w:r>
      <w:r w:rsidRPr="002423C1">
        <w:rPr>
          <w:rFonts w:cstheme="minorHAnsi"/>
          <w:sz w:val="24"/>
          <w:szCs w:val="24"/>
        </w:rPr>
        <w:t>, while</w:t>
      </w:r>
      <w:r w:rsidR="00911CBB" w:rsidRPr="002423C1">
        <w:rPr>
          <w:rFonts w:cstheme="minorHAnsi"/>
          <w:sz w:val="24"/>
          <w:szCs w:val="24"/>
        </w:rPr>
        <w:t xml:space="preserve"> respect</w:t>
      </w:r>
      <w:r w:rsidRPr="002423C1">
        <w:rPr>
          <w:rFonts w:cstheme="minorHAnsi"/>
          <w:sz w:val="24"/>
          <w:szCs w:val="24"/>
        </w:rPr>
        <w:t>ing</w:t>
      </w:r>
      <w:r w:rsidR="00911CBB" w:rsidRPr="002423C1">
        <w:rPr>
          <w:rFonts w:cstheme="minorHAnsi"/>
          <w:sz w:val="24"/>
          <w:szCs w:val="24"/>
        </w:rPr>
        <w:t xml:space="preserve"> the role of education unions and their members.</w:t>
      </w:r>
    </w:p>
    <w:p w14:paraId="2A47F567" w14:textId="77777777" w:rsidR="00872542" w:rsidRPr="002423C1" w:rsidRDefault="00872542">
      <w:pPr>
        <w:rPr>
          <w:rFonts w:cstheme="minorHAnsi"/>
          <w:sz w:val="24"/>
          <w:szCs w:val="24"/>
        </w:rPr>
      </w:pPr>
      <w:r w:rsidRPr="002423C1">
        <w:rPr>
          <w:rFonts w:cstheme="minorHAnsi"/>
          <w:sz w:val="24"/>
          <w:szCs w:val="24"/>
        </w:rPr>
        <w:br w:type="page"/>
      </w:r>
    </w:p>
    <w:p w14:paraId="06C0F547" w14:textId="3FF8CF46" w:rsidR="00872542" w:rsidRPr="002423C1" w:rsidRDefault="00872542" w:rsidP="00872542">
      <w:pPr>
        <w:pStyle w:val="Heading1"/>
        <w:rPr>
          <w:rFonts w:cstheme="minorHAnsi"/>
          <w:color w:val="auto"/>
          <w:sz w:val="24"/>
          <w:szCs w:val="24"/>
        </w:rPr>
      </w:pPr>
      <w:bookmarkStart w:id="21" w:name="_Toc96609189"/>
      <w:r w:rsidRPr="002423C1">
        <w:rPr>
          <w:rFonts w:cstheme="minorHAnsi"/>
          <w:color w:val="auto"/>
          <w:sz w:val="24"/>
          <w:szCs w:val="24"/>
        </w:rPr>
        <w:lastRenderedPageBreak/>
        <w:t>RECOMMENDATIONS</w:t>
      </w:r>
      <w:bookmarkEnd w:id="21"/>
    </w:p>
    <w:p w14:paraId="2AD25B1E" w14:textId="77777777" w:rsidR="00872542" w:rsidRPr="002423C1" w:rsidRDefault="00872542" w:rsidP="00872542">
      <w:pPr>
        <w:pStyle w:val="Reccomendations"/>
        <w:numPr>
          <w:ilvl w:val="0"/>
          <w:numId w:val="34"/>
        </w:numPr>
        <w:rPr>
          <w:rFonts w:cstheme="minorHAnsi"/>
          <w:sz w:val="24"/>
          <w:szCs w:val="24"/>
        </w:rPr>
      </w:pPr>
      <w:r w:rsidRPr="002423C1">
        <w:rPr>
          <w:rFonts w:cstheme="minorHAnsi"/>
          <w:sz w:val="24"/>
          <w:szCs w:val="24"/>
        </w:rPr>
        <w:t>That the Ministry of Education pause the proposed revisions to PPM 81 and engage in a meaningful consultation process with stakeholders in the education sector that respects the role of education unions and their members.</w:t>
      </w:r>
      <w:r w:rsidRPr="002423C1">
        <w:rPr>
          <w:rFonts w:cstheme="minorHAnsi"/>
          <w:sz w:val="24"/>
          <w:szCs w:val="24"/>
        </w:rPr>
        <w:br/>
      </w:r>
    </w:p>
    <w:p w14:paraId="2CA66B41" w14:textId="77777777" w:rsidR="00146BEA" w:rsidRPr="002423C1" w:rsidRDefault="00146BEA" w:rsidP="00146BEA">
      <w:pPr>
        <w:pStyle w:val="Reccomendations"/>
        <w:rPr>
          <w:rFonts w:cstheme="minorHAnsi"/>
          <w:sz w:val="24"/>
          <w:szCs w:val="24"/>
        </w:rPr>
      </w:pPr>
      <w:r w:rsidRPr="002423C1">
        <w:rPr>
          <w:rFonts w:cstheme="minorHAnsi"/>
          <w:sz w:val="24"/>
          <w:szCs w:val="24"/>
        </w:rPr>
        <w:t xml:space="preserve">That the Ministry address the recommendations made by the </w:t>
      </w:r>
      <w:r w:rsidRPr="002423C1">
        <w:rPr>
          <w:rFonts w:cstheme="minorHAnsi"/>
          <w:i/>
          <w:iCs/>
          <w:sz w:val="24"/>
          <w:szCs w:val="24"/>
        </w:rPr>
        <w:t>Review of School Health Support Services</w:t>
      </w:r>
      <w:r w:rsidRPr="002423C1">
        <w:rPr>
          <w:rFonts w:cstheme="minorHAnsi"/>
          <w:sz w:val="24"/>
          <w:szCs w:val="24"/>
        </w:rPr>
        <w:t xml:space="preserve"> in its 2010 Final Report and in any other relevant reports and literature.</w:t>
      </w:r>
    </w:p>
    <w:p w14:paraId="577C91E4" w14:textId="076D5EB4" w:rsidR="00872542" w:rsidRPr="002423C1" w:rsidRDefault="00872542" w:rsidP="00146BEA">
      <w:pPr>
        <w:pStyle w:val="Reccomendations"/>
        <w:numPr>
          <w:ilvl w:val="0"/>
          <w:numId w:val="0"/>
        </w:numPr>
        <w:ind w:left="360"/>
        <w:rPr>
          <w:rFonts w:cstheme="minorHAnsi"/>
          <w:sz w:val="24"/>
          <w:szCs w:val="24"/>
        </w:rPr>
      </w:pPr>
    </w:p>
    <w:p w14:paraId="698CC7FF" w14:textId="5A575F20" w:rsidR="00872542" w:rsidRPr="002423C1" w:rsidRDefault="00872542" w:rsidP="00872542">
      <w:pPr>
        <w:pStyle w:val="Reccomendations"/>
        <w:rPr>
          <w:rFonts w:cstheme="minorHAnsi"/>
          <w:sz w:val="24"/>
          <w:szCs w:val="24"/>
        </w:rPr>
      </w:pPr>
      <w:r w:rsidRPr="002423C1">
        <w:rPr>
          <w:rFonts w:cstheme="minorHAnsi"/>
          <w:sz w:val="24"/>
          <w:szCs w:val="24"/>
        </w:rPr>
        <w:t>That the Ministry of Education provide information to stakeholders regarding the potential impact to school board funding resulting from the proposed changes to PPM 81.</w:t>
      </w:r>
      <w:r w:rsidRPr="002423C1">
        <w:rPr>
          <w:rFonts w:cstheme="minorHAnsi"/>
          <w:sz w:val="24"/>
          <w:szCs w:val="24"/>
        </w:rPr>
        <w:br/>
      </w:r>
    </w:p>
    <w:p w14:paraId="5F367024" w14:textId="318FEA7D" w:rsidR="00872542" w:rsidRPr="002423C1" w:rsidRDefault="00872542" w:rsidP="00872542">
      <w:pPr>
        <w:pStyle w:val="Reccomendations"/>
        <w:rPr>
          <w:rFonts w:cstheme="minorHAnsi"/>
          <w:sz w:val="24"/>
          <w:szCs w:val="24"/>
        </w:rPr>
      </w:pPr>
      <w:r w:rsidRPr="002423C1">
        <w:rPr>
          <w:rFonts w:cstheme="minorHAnsi"/>
          <w:sz w:val="24"/>
          <w:szCs w:val="24"/>
        </w:rPr>
        <w:t xml:space="preserve">That PPM 81 be revised to clearly state that collective agreement provisions supersede any conflicting direction provided by the PPM, and that this principle be central to its application. </w:t>
      </w:r>
      <w:r w:rsidRPr="002423C1">
        <w:rPr>
          <w:rFonts w:cstheme="minorHAnsi"/>
          <w:sz w:val="24"/>
          <w:szCs w:val="24"/>
        </w:rPr>
        <w:br/>
      </w:r>
    </w:p>
    <w:p w14:paraId="70E6F533" w14:textId="77777777" w:rsidR="00146BEA" w:rsidRPr="002423C1" w:rsidRDefault="00146BEA" w:rsidP="00146BEA">
      <w:pPr>
        <w:pStyle w:val="Reccomendations"/>
        <w:rPr>
          <w:rFonts w:cstheme="minorHAnsi"/>
          <w:sz w:val="24"/>
          <w:szCs w:val="24"/>
        </w:rPr>
      </w:pPr>
      <w:r w:rsidRPr="002423C1">
        <w:rPr>
          <w:rFonts w:cstheme="minorHAnsi"/>
          <w:sz w:val="24"/>
          <w:szCs w:val="24"/>
        </w:rPr>
        <w:t xml:space="preserve">That the administration and delivery of additional health support services </w:t>
      </w:r>
      <w:proofErr w:type="gramStart"/>
      <w:r w:rsidRPr="002423C1">
        <w:rPr>
          <w:rFonts w:cstheme="minorHAnsi"/>
          <w:sz w:val="24"/>
          <w:szCs w:val="24"/>
        </w:rPr>
        <w:t>not be</w:t>
      </w:r>
      <w:proofErr w:type="gramEnd"/>
      <w:r w:rsidRPr="002423C1">
        <w:rPr>
          <w:rFonts w:cstheme="minorHAnsi"/>
          <w:sz w:val="24"/>
          <w:szCs w:val="24"/>
        </w:rPr>
        <w:t xml:space="preserve"> downloaded to existing school board staff.</w:t>
      </w:r>
      <w:r w:rsidRPr="002423C1">
        <w:rPr>
          <w:rFonts w:cstheme="minorHAnsi"/>
          <w:sz w:val="24"/>
          <w:szCs w:val="24"/>
        </w:rPr>
        <w:br/>
      </w:r>
    </w:p>
    <w:p w14:paraId="626906B5" w14:textId="6759A86D" w:rsidR="00872542" w:rsidRPr="002423C1" w:rsidRDefault="00146BEA" w:rsidP="00146BEA">
      <w:pPr>
        <w:pStyle w:val="Reccomendations"/>
        <w:rPr>
          <w:rFonts w:cstheme="minorHAnsi"/>
          <w:sz w:val="24"/>
          <w:szCs w:val="24"/>
        </w:rPr>
      </w:pPr>
      <w:r w:rsidRPr="002423C1">
        <w:rPr>
          <w:rFonts w:cstheme="minorHAnsi"/>
          <w:sz w:val="24"/>
          <w:szCs w:val="24"/>
        </w:rPr>
        <w:t>That the use of external service providers in schools be limited.</w:t>
      </w:r>
      <w:r w:rsidR="00872542" w:rsidRPr="002423C1">
        <w:rPr>
          <w:rFonts w:cstheme="minorHAnsi"/>
          <w:sz w:val="24"/>
          <w:szCs w:val="24"/>
        </w:rPr>
        <w:br/>
      </w:r>
    </w:p>
    <w:p w14:paraId="38502617" w14:textId="179C47C1" w:rsidR="00872542" w:rsidRPr="002423C1" w:rsidRDefault="004C144C" w:rsidP="00872542">
      <w:pPr>
        <w:pStyle w:val="Reccomendations"/>
        <w:rPr>
          <w:rFonts w:cstheme="minorHAnsi"/>
          <w:sz w:val="24"/>
          <w:szCs w:val="24"/>
        </w:rPr>
      </w:pPr>
      <w:r w:rsidRPr="002423C1">
        <w:rPr>
          <w:rFonts w:cstheme="minorHAnsi"/>
          <w:sz w:val="24"/>
          <w:szCs w:val="24"/>
        </w:rPr>
        <w:t>That additional funding be allocated to school boards to increase the number of speech and language pathologists in public schools.</w:t>
      </w:r>
      <w:r w:rsidRPr="002423C1">
        <w:rPr>
          <w:rFonts w:cstheme="minorHAnsi"/>
          <w:sz w:val="24"/>
          <w:szCs w:val="24"/>
        </w:rPr>
        <w:br/>
      </w:r>
    </w:p>
    <w:p w14:paraId="0E78BAA9" w14:textId="77777777" w:rsidR="004C144C" w:rsidRPr="002423C1" w:rsidRDefault="004C144C" w:rsidP="004C144C">
      <w:pPr>
        <w:pStyle w:val="Reccomendations"/>
        <w:rPr>
          <w:rFonts w:cstheme="minorHAnsi"/>
          <w:sz w:val="24"/>
          <w:szCs w:val="24"/>
        </w:rPr>
      </w:pPr>
      <w:r w:rsidRPr="002423C1">
        <w:rPr>
          <w:rFonts w:cstheme="minorHAnsi"/>
          <w:sz w:val="24"/>
          <w:szCs w:val="24"/>
        </w:rPr>
        <w:t>That special education grants be based on actual student needs.</w:t>
      </w:r>
      <w:r w:rsidRPr="002423C1">
        <w:rPr>
          <w:rFonts w:cstheme="minorHAnsi"/>
          <w:sz w:val="24"/>
          <w:szCs w:val="24"/>
        </w:rPr>
        <w:br/>
      </w:r>
    </w:p>
    <w:p w14:paraId="14707FAD" w14:textId="096D7330" w:rsidR="00EC1E98" w:rsidRPr="002423C1" w:rsidRDefault="00146BEA" w:rsidP="00153FDF">
      <w:pPr>
        <w:pStyle w:val="Reccomendations"/>
        <w:rPr>
          <w:rFonts w:cstheme="minorHAnsi"/>
          <w:sz w:val="24"/>
          <w:szCs w:val="24"/>
          <w:lang w:val="en-US" w:bidi="en-US"/>
        </w:rPr>
      </w:pPr>
      <w:r w:rsidRPr="002423C1">
        <w:rPr>
          <w:rFonts w:cstheme="minorHAnsi"/>
          <w:sz w:val="24"/>
          <w:szCs w:val="24"/>
        </w:rPr>
        <w:t>That funding be increased to school boards for educational assistants, psychologists, behavioural therapists, child and youth workers, school support counsellors, speech and language pathologists, and other professionals to support equitable and cohesive delivery of services to students.</w:t>
      </w:r>
      <w:r w:rsidR="00872542" w:rsidRPr="002423C1">
        <w:rPr>
          <w:rFonts w:cstheme="minorHAnsi"/>
          <w:sz w:val="24"/>
          <w:szCs w:val="24"/>
        </w:rPr>
        <w:br/>
      </w:r>
    </w:p>
    <w:sectPr w:rsidR="00EC1E98" w:rsidRPr="002423C1" w:rsidSect="00A516D6">
      <w:headerReference w:type="default" r:id="rId11"/>
      <w:footerReference w:type="default" r:id="rId12"/>
      <w:pgSz w:w="12240" w:h="15840"/>
      <w:pgMar w:top="1871" w:right="1140" w:bottom="1701" w:left="1412"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C1EA" w14:textId="77777777" w:rsidR="00C905AC" w:rsidRDefault="00C905AC" w:rsidP="001E10A2">
      <w:pPr>
        <w:spacing w:after="0" w:line="240" w:lineRule="auto"/>
      </w:pPr>
      <w:r>
        <w:separator/>
      </w:r>
    </w:p>
  </w:endnote>
  <w:endnote w:type="continuationSeparator" w:id="0">
    <w:p w14:paraId="317A06C0" w14:textId="77777777" w:rsidR="00C905AC" w:rsidRDefault="00C905AC"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735407"/>
      <w:docPartObj>
        <w:docPartGallery w:val="Page Numbers (Bottom of Page)"/>
        <w:docPartUnique/>
      </w:docPartObj>
    </w:sdtPr>
    <w:sdtEndPr>
      <w:rPr>
        <w:noProof/>
      </w:rPr>
    </w:sdtEndPr>
    <w:sdtContent>
      <w:p w14:paraId="76F52781" w14:textId="3D853703" w:rsidR="00035C04" w:rsidRDefault="00035C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BBAA5C" w14:textId="77777777" w:rsidR="00BD2563" w:rsidRPr="002A2AAC" w:rsidRDefault="00BD2563" w:rsidP="002A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749B1" w14:textId="77777777" w:rsidR="00C905AC" w:rsidRDefault="00C905AC" w:rsidP="001E10A2">
      <w:pPr>
        <w:spacing w:after="0" w:line="240" w:lineRule="auto"/>
      </w:pPr>
      <w:r>
        <w:separator/>
      </w:r>
    </w:p>
  </w:footnote>
  <w:footnote w:type="continuationSeparator" w:id="0">
    <w:p w14:paraId="3A65CB4D" w14:textId="77777777" w:rsidR="00C905AC" w:rsidRDefault="00C905AC" w:rsidP="001E10A2">
      <w:pPr>
        <w:spacing w:after="0" w:line="240" w:lineRule="auto"/>
      </w:pPr>
      <w:r>
        <w:continuationSeparator/>
      </w:r>
    </w:p>
  </w:footnote>
  <w:footnote w:id="1">
    <w:p w14:paraId="113996FB" w14:textId="3AD39240" w:rsidR="005228E6" w:rsidRPr="00F41F45" w:rsidRDefault="005228E6">
      <w:pPr>
        <w:pStyle w:val="FootnoteText"/>
      </w:pPr>
      <w:r w:rsidRPr="002423C1">
        <w:rPr>
          <w:rStyle w:val="FootnoteReference"/>
        </w:rPr>
        <w:footnoteRef/>
      </w:r>
      <w:r w:rsidRPr="002423C1">
        <w:t xml:space="preserve"> </w:t>
      </w:r>
      <w:r w:rsidR="00F41F45" w:rsidRPr="002423C1">
        <w:t xml:space="preserve">Deloitte (2010). </w:t>
      </w:r>
      <w:r w:rsidR="00F41F45" w:rsidRPr="002423C1">
        <w:rPr>
          <w:i/>
          <w:iCs/>
        </w:rPr>
        <w:t>Review of School Health Support Services – Final Report.</w:t>
      </w:r>
      <w:r w:rsidR="00F41F45" w:rsidRPr="002423C1">
        <w:t xml:space="preserve"> </w:t>
      </w:r>
      <w:hyperlink r:id="rId1" w:history="1">
        <w:r w:rsidR="004D080C" w:rsidRPr="002423C1">
          <w:rPr>
            <w:rStyle w:val="Hyperlink"/>
            <w:color w:val="auto"/>
          </w:rPr>
          <w:t>health.gov.on.ca/en/common/system/services/lhin/docs/deloitte_shss_review_report.pdf</w:t>
        </w:r>
      </w:hyperlink>
      <w:r w:rsidR="004D080C" w:rsidRPr="002423C1">
        <w:t xml:space="preserve"> </w:t>
      </w:r>
    </w:p>
  </w:footnote>
  <w:footnote w:id="2">
    <w:p w14:paraId="37829015" w14:textId="77777777" w:rsidR="0023715E" w:rsidRPr="00D7130C" w:rsidRDefault="0023715E" w:rsidP="0023715E">
      <w:pPr>
        <w:pStyle w:val="EndnoteText"/>
      </w:pPr>
      <w:r w:rsidRPr="002423C1">
        <w:rPr>
          <w:rStyle w:val="FootnoteReference"/>
        </w:rPr>
        <w:footnoteRef/>
      </w:r>
      <w:r w:rsidRPr="002423C1">
        <w:rPr>
          <w:lang w:val="en-CA"/>
        </w:rPr>
        <w:t xml:space="preserve"> </w:t>
      </w:r>
      <w:r w:rsidRPr="002423C1">
        <w:rPr>
          <w:rFonts w:cstheme="minorHAnsi"/>
          <w:lang w:val="en-CA"/>
        </w:rPr>
        <w:t xml:space="preserve">ETFO (2022). </w:t>
      </w:r>
      <w:r w:rsidRPr="002423C1">
        <w:rPr>
          <w:rFonts w:cstheme="minorHAnsi"/>
          <w:i/>
          <w:iCs/>
        </w:rPr>
        <w:t xml:space="preserve">ETFO Submission to the Standing Committee on Finance and Economic Affairs: 2022 Pre-Budget Hearings. </w:t>
      </w:r>
      <w:hyperlink r:id="rId2" w:history="1">
        <w:r w:rsidRPr="002423C1">
          <w:rPr>
            <w:rStyle w:val="Hyperlink"/>
            <w:color w:val="auto"/>
          </w:rPr>
          <w:t>etfo.ca/getmedia/64546155-1108-4386-aebc-cc4f2652288d/20220208-PreBudgetSubmission.pdf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F77" w14:textId="07B07413" w:rsidR="00BD2563" w:rsidRPr="006363E1" w:rsidRDefault="00BD2563" w:rsidP="00636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72"/>
    <w:multiLevelType w:val="hybridMultilevel"/>
    <w:tmpl w:val="C4020458"/>
    <w:lvl w:ilvl="0" w:tplc="14D6B92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5FA5"/>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75E06"/>
    <w:multiLevelType w:val="hybridMultilevel"/>
    <w:tmpl w:val="BE76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517B0"/>
    <w:multiLevelType w:val="hybridMultilevel"/>
    <w:tmpl w:val="DE9A51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4271ACA"/>
    <w:multiLevelType w:val="hybridMultilevel"/>
    <w:tmpl w:val="B2527D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3F6962"/>
    <w:multiLevelType w:val="hybridMultilevel"/>
    <w:tmpl w:val="58BA3F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51F1FD1"/>
    <w:multiLevelType w:val="hybridMultilevel"/>
    <w:tmpl w:val="0DB8B0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CD5697A"/>
    <w:multiLevelType w:val="hybridMultilevel"/>
    <w:tmpl w:val="CD1AF45C"/>
    <w:lvl w:ilvl="0" w:tplc="15A6C5E6">
      <w:start w:val="1"/>
      <w:numFmt w:val="bullet"/>
      <w:pStyle w:val="BulletLis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F362EC7"/>
    <w:multiLevelType w:val="hybridMultilevel"/>
    <w:tmpl w:val="64D0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0C13D8"/>
    <w:multiLevelType w:val="hybridMultilevel"/>
    <w:tmpl w:val="FDDA4DB4"/>
    <w:lvl w:ilvl="0" w:tplc="83C49C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3A1300C"/>
    <w:multiLevelType w:val="hybridMultilevel"/>
    <w:tmpl w:val="4D3437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CE3338"/>
    <w:multiLevelType w:val="hybridMultilevel"/>
    <w:tmpl w:val="B81EEC78"/>
    <w:lvl w:ilvl="0" w:tplc="D91E116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3E0EC1"/>
    <w:multiLevelType w:val="hybridMultilevel"/>
    <w:tmpl w:val="43D263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8A10E2"/>
    <w:multiLevelType w:val="hybridMultilevel"/>
    <w:tmpl w:val="B8B20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AF7D1F"/>
    <w:multiLevelType w:val="hybridMultilevel"/>
    <w:tmpl w:val="15BC569C"/>
    <w:lvl w:ilvl="0" w:tplc="10090001">
      <w:start w:val="1"/>
      <w:numFmt w:val="bullet"/>
      <w:lvlText w:val=""/>
      <w:lvlJc w:val="left"/>
      <w:pPr>
        <w:ind w:left="1431" w:hanging="360"/>
      </w:pPr>
      <w:rPr>
        <w:rFonts w:ascii="Symbol" w:hAnsi="Symbol" w:hint="default"/>
      </w:rPr>
    </w:lvl>
    <w:lvl w:ilvl="1" w:tplc="10090003" w:tentative="1">
      <w:start w:val="1"/>
      <w:numFmt w:val="bullet"/>
      <w:lvlText w:val="o"/>
      <w:lvlJc w:val="left"/>
      <w:pPr>
        <w:ind w:left="2151" w:hanging="360"/>
      </w:pPr>
      <w:rPr>
        <w:rFonts w:ascii="Courier New" w:hAnsi="Courier New" w:cs="Courier New" w:hint="default"/>
      </w:rPr>
    </w:lvl>
    <w:lvl w:ilvl="2" w:tplc="10090005" w:tentative="1">
      <w:start w:val="1"/>
      <w:numFmt w:val="bullet"/>
      <w:lvlText w:val=""/>
      <w:lvlJc w:val="left"/>
      <w:pPr>
        <w:ind w:left="2871" w:hanging="360"/>
      </w:pPr>
      <w:rPr>
        <w:rFonts w:ascii="Wingdings" w:hAnsi="Wingdings" w:hint="default"/>
      </w:rPr>
    </w:lvl>
    <w:lvl w:ilvl="3" w:tplc="10090001" w:tentative="1">
      <w:start w:val="1"/>
      <w:numFmt w:val="bullet"/>
      <w:lvlText w:val=""/>
      <w:lvlJc w:val="left"/>
      <w:pPr>
        <w:ind w:left="3591" w:hanging="360"/>
      </w:pPr>
      <w:rPr>
        <w:rFonts w:ascii="Symbol" w:hAnsi="Symbol" w:hint="default"/>
      </w:rPr>
    </w:lvl>
    <w:lvl w:ilvl="4" w:tplc="10090003" w:tentative="1">
      <w:start w:val="1"/>
      <w:numFmt w:val="bullet"/>
      <w:lvlText w:val="o"/>
      <w:lvlJc w:val="left"/>
      <w:pPr>
        <w:ind w:left="4311" w:hanging="360"/>
      </w:pPr>
      <w:rPr>
        <w:rFonts w:ascii="Courier New" w:hAnsi="Courier New" w:cs="Courier New" w:hint="default"/>
      </w:rPr>
    </w:lvl>
    <w:lvl w:ilvl="5" w:tplc="10090005" w:tentative="1">
      <w:start w:val="1"/>
      <w:numFmt w:val="bullet"/>
      <w:lvlText w:val=""/>
      <w:lvlJc w:val="left"/>
      <w:pPr>
        <w:ind w:left="5031" w:hanging="360"/>
      </w:pPr>
      <w:rPr>
        <w:rFonts w:ascii="Wingdings" w:hAnsi="Wingdings" w:hint="default"/>
      </w:rPr>
    </w:lvl>
    <w:lvl w:ilvl="6" w:tplc="10090001" w:tentative="1">
      <w:start w:val="1"/>
      <w:numFmt w:val="bullet"/>
      <w:lvlText w:val=""/>
      <w:lvlJc w:val="left"/>
      <w:pPr>
        <w:ind w:left="5751" w:hanging="360"/>
      </w:pPr>
      <w:rPr>
        <w:rFonts w:ascii="Symbol" w:hAnsi="Symbol" w:hint="default"/>
      </w:rPr>
    </w:lvl>
    <w:lvl w:ilvl="7" w:tplc="10090003" w:tentative="1">
      <w:start w:val="1"/>
      <w:numFmt w:val="bullet"/>
      <w:lvlText w:val="o"/>
      <w:lvlJc w:val="left"/>
      <w:pPr>
        <w:ind w:left="6471" w:hanging="360"/>
      </w:pPr>
      <w:rPr>
        <w:rFonts w:ascii="Courier New" w:hAnsi="Courier New" w:cs="Courier New" w:hint="default"/>
      </w:rPr>
    </w:lvl>
    <w:lvl w:ilvl="8" w:tplc="10090005" w:tentative="1">
      <w:start w:val="1"/>
      <w:numFmt w:val="bullet"/>
      <w:lvlText w:val=""/>
      <w:lvlJc w:val="left"/>
      <w:pPr>
        <w:ind w:left="7191" w:hanging="360"/>
      </w:pPr>
      <w:rPr>
        <w:rFonts w:ascii="Wingdings" w:hAnsi="Wingdings" w:hint="default"/>
      </w:rPr>
    </w:lvl>
  </w:abstractNum>
  <w:abstractNum w:abstractNumId="15" w15:restartNumberingAfterBreak="0">
    <w:nsid w:val="51184AB3"/>
    <w:multiLevelType w:val="hybridMultilevel"/>
    <w:tmpl w:val="7FD46954"/>
    <w:lvl w:ilvl="0" w:tplc="0FDE130E">
      <w:start w:val="1"/>
      <w:numFmt w:val="decimal"/>
      <w:pStyle w:val="Reccomendations"/>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8CA7C80"/>
    <w:multiLevelType w:val="hybridMultilevel"/>
    <w:tmpl w:val="A6AC8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4F673CE"/>
    <w:multiLevelType w:val="hybridMultilevel"/>
    <w:tmpl w:val="2FE4CAA4"/>
    <w:lvl w:ilvl="0" w:tplc="F2DA55F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C082CBB"/>
    <w:multiLevelType w:val="hybridMultilevel"/>
    <w:tmpl w:val="8BC45D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F1B35F3"/>
    <w:multiLevelType w:val="multilevel"/>
    <w:tmpl w:val="C854C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E15F04"/>
    <w:multiLevelType w:val="hybridMultilevel"/>
    <w:tmpl w:val="7820F5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BFE1142"/>
    <w:multiLevelType w:val="hybridMultilevel"/>
    <w:tmpl w:val="7FA673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8"/>
  </w:num>
  <w:num w:numId="4">
    <w:abstractNumId w:val="5"/>
  </w:num>
  <w:num w:numId="5">
    <w:abstractNumId w:val="9"/>
  </w:num>
  <w:num w:numId="6">
    <w:abstractNumId w:val="6"/>
  </w:num>
  <w:num w:numId="7">
    <w:abstractNumId w:val="15"/>
  </w:num>
  <w:num w:numId="8">
    <w:abstractNumId w:val="2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1"/>
  </w:num>
  <w:num w:numId="12">
    <w:abstractNumId w:val="15"/>
    <w:lvlOverride w:ilvl="0">
      <w:startOverride w:val="1"/>
    </w:lvlOverride>
  </w:num>
  <w:num w:numId="13">
    <w:abstractNumId w:val="15"/>
    <w:lvlOverride w:ilvl="0">
      <w:startOverride w:val="1"/>
    </w:lvlOverride>
  </w:num>
  <w:num w:numId="14">
    <w:abstractNumId w:val="2"/>
  </w:num>
  <w:num w:numId="15">
    <w:abstractNumId w:val="13"/>
  </w:num>
  <w:num w:numId="16">
    <w:abstractNumId w:val="15"/>
    <w:lvlOverride w:ilvl="0">
      <w:startOverride w:val="1"/>
    </w:lvlOverride>
  </w:num>
  <w:num w:numId="17">
    <w:abstractNumId w:val="15"/>
    <w:lvlOverride w:ilvl="0">
      <w:startOverride w:val="1"/>
    </w:lvlOverride>
  </w:num>
  <w:num w:numId="18">
    <w:abstractNumId w:val="1"/>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4"/>
  </w:num>
  <w:num w:numId="23">
    <w:abstractNumId w:val="19"/>
  </w:num>
  <w:num w:numId="24">
    <w:abstractNumId w:val="15"/>
  </w:num>
  <w:num w:numId="25">
    <w:abstractNumId w:val="3"/>
  </w:num>
  <w:num w:numId="26">
    <w:abstractNumId w:val="7"/>
  </w:num>
  <w:num w:numId="27">
    <w:abstractNumId w:val="15"/>
    <w:lvlOverride w:ilvl="0">
      <w:startOverride w:val="1"/>
    </w:lvlOverride>
  </w:num>
  <w:num w:numId="28">
    <w:abstractNumId w:val="10"/>
  </w:num>
  <w:num w:numId="29">
    <w:abstractNumId w:val="12"/>
  </w:num>
  <w:num w:numId="30">
    <w:abstractNumId w:val="16"/>
  </w:num>
  <w:num w:numId="31">
    <w:abstractNumId w:val="18"/>
  </w:num>
  <w:num w:numId="32">
    <w:abstractNumId w:val="20"/>
  </w:num>
  <w:num w:numId="33">
    <w:abstractNumId w:val="4"/>
  </w:num>
  <w:num w:numId="34">
    <w:abstractNumId w:val="15"/>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46"/>
    <w:rsid w:val="000008C5"/>
    <w:rsid w:val="00003952"/>
    <w:rsid w:val="00004013"/>
    <w:rsid w:val="000061C0"/>
    <w:rsid w:val="00006241"/>
    <w:rsid w:val="00006B08"/>
    <w:rsid w:val="0000707B"/>
    <w:rsid w:val="00007109"/>
    <w:rsid w:val="00007BD5"/>
    <w:rsid w:val="0001038C"/>
    <w:rsid w:val="0001070A"/>
    <w:rsid w:val="0001120D"/>
    <w:rsid w:val="00011560"/>
    <w:rsid w:val="00011F43"/>
    <w:rsid w:val="0001242A"/>
    <w:rsid w:val="00012936"/>
    <w:rsid w:val="00012FDD"/>
    <w:rsid w:val="0001318D"/>
    <w:rsid w:val="00013BBB"/>
    <w:rsid w:val="000141F5"/>
    <w:rsid w:val="00014CF3"/>
    <w:rsid w:val="000154FD"/>
    <w:rsid w:val="00016A9B"/>
    <w:rsid w:val="00017ED4"/>
    <w:rsid w:val="00020BC6"/>
    <w:rsid w:val="00021296"/>
    <w:rsid w:val="00023692"/>
    <w:rsid w:val="000237C7"/>
    <w:rsid w:val="00023E9E"/>
    <w:rsid w:val="00023EAD"/>
    <w:rsid w:val="00024BC8"/>
    <w:rsid w:val="00024E2D"/>
    <w:rsid w:val="00024F58"/>
    <w:rsid w:val="000255A2"/>
    <w:rsid w:val="00026392"/>
    <w:rsid w:val="00026A74"/>
    <w:rsid w:val="00026AC5"/>
    <w:rsid w:val="00026EC5"/>
    <w:rsid w:val="0002726A"/>
    <w:rsid w:val="00030382"/>
    <w:rsid w:val="00032CF7"/>
    <w:rsid w:val="0003465F"/>
    <w:rsid w:val="000357C4"/>
    <w:rsid w:val="00035C04"/>
    <w:rsid w:val="00036E02"/>
    <w:rsid w:val="000376FF"/>
    <w:rsid w:val="00037B16"/>
    <w:rsid w:val="00040734"/>
    <w:rsid w:val="000419DC"/>
    <w:rsid w:val="0004208B"/>
    <w:rsid w:val="000421EA"/>
    <w:rsid w:val="00043BDA"/>
    <w:rsid w:val="00043E02"/>
    <w:rsid w:val="00045393"/>
    <w:rsid w:val="00045E57"/>
    <w:rsid w:val="00045F00"/>
    <w:rsid w:val="000463AD"/>
    <w:rsid w:val="00046861"/>
    <w:rsid w:val="0004760B"/>
    <w:rsid w:val="0004778A"/>
    <w:rsid w:val="0004787A"/>
    <w:rsid w:val="00047D17"/>
    <w:rsid w:val="00050447"/>
    <w:rsid w:val="00051162"/>
    <w:rsid w:val="00051358"/>
    <w:rsid w:val="0005244F"/>
    <w:rsid w:val="00055E4B"/>
    <w:rsid w:val="00060826"/>
    <w:rsid w:val="00062F59"/>
    <w:rsid w:val="000642C5"/>
    <w:rsid w:val="00066807"/>
    <w:rsid w:val="000669C6"/>
    <w:rsid w:val="00066C7E"/>
    <w:rsid w:val="00070639"/>
    <w:rsid w:val="000722B9"/>
    <w:rsid w:val="000726D5"/>
    <w:rsid w:val="00075491"/>
    <w:rsid w:val="00075F59"/>
    <w:rsid w:val="0008252B"/>
    <w:rsid w:val="00082D33"/>
    <w:rsid w:val="000837B3"/>
    <w:rsid w:val="00084B7D"/>
    <w:rsid w:val="000852FB"/>
    <w:rsid w:val="00085C13"/>
    <w:rsid w:val="00085DE2"/>
    <w:rsid w:val="000862CA"/>
    <w:rsid w:val="00086437"/>
    <w:rsid w:val="00086445"/>
    <w:rsid w:val="00086E2E"/>
    <w:rsid w:val="000903CE"/>
    <w:rsid w:val="00091D2E"/>
    <w:rsid w:val="00093A1C"/>
    <w:rsid w:val="000945BA"/>
    <w:rsid w:val="00095AA6"/>
    <w:rsid w:val="0009622F"/>
    <w:rsid w:val="00096EE6"/>
    <w:rsid w:val="000A0250"/>
    <w:rsid w:val="000A125E"/>
    <w:rsid w:val="000A1AC5"/>
    <w:rsid w:val="000A29BF"/>
    <w:rsid w:val="000A3956"/>
    <w:rsid w:val="000A47EF"/>
    <w:rsid w:val="000A56D9"/>
    <w:rsid w:val="000A5D56"/>
    <w:rsid w:val="000A6D68"/>
    <w:rsid w:val="000A704A"/>
    <w:rsid w:val="000A7749"/>
    <w:rsid w:val="000A781C"/>
    <w:rsid w:val="000A7C13"/>
    <w:rsid w:val="000B0AE1"/>
    <w:rsid w:val="000B0D45"/>
    <w:rsid w:val="000B1F6C"/>
    <w:rsid w:val="000B24E9"/>
    <w:rsid w:val="000B26CC"/>
    <w:rsid w:val="000B3FDA"/>
    <w:rsid w:val="000B4215"/>
    <w:rsid w:val="000B45F7"/>
    <w:rsid w:val="000B6763"/>
    <w:rsid w:val="000B75A4"/>
    <w:rsid w:val="000C125A"/>
    <w:rsid w:val="000C2945"/>
    <w:rsid w:val="000C44E4"/>
    <w:rsid w:val="000C44EE"/>
    <w:rsid w:val="000C46F8"/>
    <w:rsid w:val="000C4E17"/>
    <w:rsid w:val="000C5DE4"/>
    <w:rsid w:val="000C629B"/>
    <w:rsid w:val="000C63D8"/>
    <w:rsid w:val="000C69F3"/>
    <w:rsid w:val="000C717F"/>
    <w:rsid w:val="000C7918"/>
    <w:rsid w:val="000C7E06"/>
    <w:rsid w:val="000D1A5C"/>
    <w:rsid w:val="000D1B19"/>
    <w:rsid w:val="000D34D4"/>
    <w:rsid w:val="000D420B"/>
    <w:rsid w:val="000D424D"/>
    <w:rsid w:val="000D4313"/>
    <w:rsid w:val="000D4E6D"/>
    <w:rsid w:val="000D542B"/>
    <w:rsid w:val="000D55D3"/>
    <w:rsid w:val="000D6699"/>
    <w:rsid w:val="000D73F0"/>
    <w:rsid w:val="000E1456"/>
    <w:rsid w:val="000E289E"/>
    <w:rsid w:val="000E3B89"/>
    <w:rsid w:val="000E4986"/>
    <w:rsid w:val="000E4E0D"/>
    <w:rsid w:val="000E54E7"/>
    <w:rsid w:val="000E574E"/>
    <w:rsid w:val="000E6725"/>
    <w:rsid w:val="000E6F04"/>
    <w:rsid w:val="000E75B9"/>
    <w:rsid w:val="000E7C44"/>
    <w:rsid w:val="000F06D8"/>
    <w:rsid w:val="000F0EF9"/>
    <w:rsid w:val="000F1AD7"/>
    <w:rsid w:val="000F3037"/>
    <w:rsid w:val="000F47EC"/>
    <w:rsid w:val="000F4F57"/>
    <w:rsid w:val="000F5001"/>
    <w:rsid w:val="000F60AA"/>
    <w:rsid w:val="000F6286"/>
    <w:rsid w:val="000F67E0"/>
    <w:rsid w:val="000F6CAB"/>
    <w:rsid w:val="000F70E2"/>
    <w:rsid w:val="000F7D10"/>
    <w:rsid w:val="00100567"/>
    <w:rsid w:val="00100B9D"/>
    <w:rsid w:val="00102429"/>
    <w:rsid w:val="001042AA"/>
    <w:rsid w:val="001047E7"/>
    <w:rsid w:val="001049A4"/>
    <w:rsid w:val="00105199"/>
    <w:rsid w:val="00105488"/>
    <w:rsid w:val="00105912"/>
    <w:rsid w:val="00105AD7"/>
    <w:rsid w:val="00105E64"/>
    <w:rsid w:val="00107A77"/>
    <w:rsid w:val="00107D39"/>
    <w:rsid w:val="00112D67"/>
    <w:rsid w:val="00113382"/>
    <w:rsid w:val="0011435C"/>
    <w:rsid w:val="00115291"/>
    <w:rsid w:val="00115A37"/>
    <w:rsid w:val="0011623F"/>
    <w:rsid w:val="00117043"/>
    <w:rsid w:val="001177D6"/>
    <w:rsid w:val="001177FD"/>
    <w:rsid w:val="001207BC"/>
    <w:rsid w:val="00121337"/>
    <w:rsid w:val="00121D78"/>
    <w:rsid w:val="00122157"/>
    <w:rsid w:val="00123756"/>
    <w:rsid w:val="00123D46"/>
    <w:rsid w:val="00123FB3"/>
    <w:rsid w:val="001254C3"/>
    <w:rsid w:val="00126CDC"/>
    <w:rsid w:val="00131357"/>
    <w:rsid w:val="00132018"/>
    <w:rsid w:val="001330D1"/>
    <w:rsid w:val="001339CA"/>
    <w:rsid w:val="00133F88"/>
    <w:rsid w:val="00135C00"/>
    <w:rsid w:val="00136626"/>
    <w:rsid w:val="001366DD"/>
    <w:rsid w:val="0013727D"/>
    <w:rsid w:val="00137715"/>
    <w:rsid w:val="00137886"/>
    <w:rsid w:val="00140670"/>
    <w:rsid w:val="001409AD"/>
    <w:rsid w:val="00140AF2"/>
    <w:rsid w:val="00140DD3"/>
    <w:rsid w:val="001420B1"/>
    <w:rsid w:val="001426CF"/>
    <w:rsid w:val="00143990"/>
    <w:rsid w:val="001441B0"/>
    <w:rsid w:val="001453A4"/>
    <w:rsid w:val="00146BEA"/>
    <w:rsid w:val="00146D47"/>
    <w:rsid w:val="001479C5"/>
    <w:rsid w:val="00147F36"/>
    <w:rsid w:val="001502C6"/>
    <w:rsid w:val="00153A3A"/>
    <w:rsid w:val="00153FDF"/>
    <w:rsid w:val="00154887"/>
    <w:rsid w:val="00155B38"/>
    <w:rsid w:val="00155C3B"/>
    <w:rsid w:val="0016030E"/>
    <w:rsid w:val="00160A5C"/>
    <w:rsid w:val="00162682"/>
    <w:rsid w:val="00162BE6"/>
    <w:rsid w:val="00163609"/>
    <w:rsid w:val="00164D8D"/>
    <w:rsid w:val="001662AE"/>
    <w:rsid w:val="00166A6C"/>
    <w:rsid w:val="00171F29"/>
    <w:rsid w:val="001729C3"/>
    <w:rsid w:val="00173194"/>
    <w:rsid w:val="00173561"/>
    <w:rsid w:val="0017622F"/>
    <w:rsid w:val="0017689C"/>
    <w:rsid w:val="00177808"/>
    <w:rsid w:val="00180329"/>
    <w:rsid w:val="001813EF"/>
    <w:rsid w:val="0018150A"/>
    <w:rsid w:val="00181C75"/>
    <w:rsid w:val="0018217B"/>
    <w:rsid w:val="00182B7F"/>
    <w:rsid w:val="00184D7B"/>
    <w:rsid w:val="00185235"/>
    <w:rsid w:val="00186079"/>
    <w:rsid w:val="00186D02"/>
    <w:rsid w:val="00187579"/>
    <w:rsid w:val="00190F46"/>
    <w:rsid w:val="001916EE"/>
    <w:rsid w:val="00192A7E"/>
    <w:rsid w:val="00193EEC"/>
    <w:rsid w:val="001949FE"/>
    <w:rsid w:val="00195A9A"/>
    <w:rsid w:val="00196BE8"/>
    <w:rsid w:val="00197119"/>
    <w:rsid w:val="001976CB"/>
    <w:rsid w:val="001977DC"/>
    <w:rsid w:val="001A04A3"/>
    <w:rsid w:val="001A1142"/>
    <w:rsid w:val="001A2ED0"/>
    <w:rsid w:val="001A30A0"/>
    <w:rsid w:val="001A33DA"/>
    <w:rsid w:val="001A46B0"/>
    <w:rsid w:val="001A5FFA"/>
    <w:rsid w:val="001A60DB"/>
    <w:rsid w:val="001A7567"/>
    <w:rsid w:val="001A7CAD"/>
    <w:rsid w:val="001B3464"/>
    <w:rsid w:val="001B42C0"/>
    <w:rsid w:val="001B6031"/>
    <w:rsid w:val="001B665C"/>
    <w:rsid w:val="001B7688"/>
    <w:rsid w:val="001C0048"/>
    <w:rsid w:val="001C055B"/>
    <w:rsid w:val="001C1D20"/>
    <w:rsid w:val="001C25AA"/>
    <w:rsid w:val="001C2C27"/>
    <w:rsid w:val="001C3D3A"/>
    <w:rsid w:val="001C40A1"/>
    <w:rsid w:val="001C5367"/>
    <w:rsid w:val="001C5F18"/>
    <w:rsid w:val="001C61CB"/>
    <w:rsid w:val="001D0006"/>
    <w:rsid w:val="001D0524"/>
    <w:rsid w:val="001D1BA3"/>
    <w:rsid w:val="001D394B"/>
    <w:rsid w:val="001D5959"/>
    <w:rsid w:val="001D762D"/>
    <w:rsid w:val="001D78EA"/>
    <w:rsid w:val="001D7D6A"/>
    <w:rsid w:val="001E05C3"/>
    <w:rsid w:val="001E0AED"/>
    <w:rsid w:val="001E0B28"/>
    <w:rsid w:val="001E10A2"/>
    <w:rsid w:val="001E119C"/>
    <w:rsid w:val="001E14C9"/>
    <w:rsid w:val="001E17C1"/>
    <w:rsid w:val="001E2843"/>
    <w:rsid w:val="001E2BD4"/>
    <w:rsid w:val="001E2D31"/>
    <w:rsid w:val="001E3A66"/>
    <w:rsid w:val="001E3DE8"/>
    <w:rsid w:val="001E42EE"/>
    <w:rsid w:val="001E58F2"/>
    <w:rsid w:val="001E5F6D"/>
    <w:rsid w:val="001E634B"/>
    <w:rsid w:val="001E6370"/>
    <w:rsid w:val="001E6E50"/>
    <w:rsid w:val="001E7DEF"/>
    <w:rsid w:val="001F0E84"/>
    <w:rsid w:val="001F190A"/>
    <w:rsid w:val="001F1AB6"/>
    <w:rsid w:val="001F2541"/>
    <w:rsid w:val="001F4A68"/>
    <w:rsid w:val="001F55F3"/>
    <w:rsid w:val="001F564B"/>
    <w:rsid w:val="001F5767"/>
    <w:rsid w:val="001F588F"/>
    <w:rsid w:val="001F60C3"/>
    <w:rsid w:val="001F6B70"/>
    <w:rsid w:val="001F7F27"/>
    <w:rsid w:val="00202303"/>
    <w:rsid w:val="00204722"/>
    <w:rsid w:val="002056E9"/>
    <w:rsid w:val="00205B35"/>
    <w:rsid w:val="00207B48"/>
    <w:rsid w:val="00207E85"/>
    <w:rsid w:val="002115D1"/>
    <w:rsid w:val="00211640"/>
    <w:rsid w:val="00211834"/>
    <w:rsid w:val="00212E5B"/>
    <w:rsid w:val="00212ED0"/>
    <w:rsid w:val="0021778C"/>
    <w:rsid w:val="00217827"/>
    <w:rsid w:val="00217B62"/>
    <w:rsid w:val="002205B6"/>
    <w:rsid w:val="00220DFC"/>
    <w:rsid w:val="0022265F"/>
    <w:rsid w:val="00224BD5"/>
    <w:rsid w:val="00225E04"/>
    <w:rsid w:val="00226E67"/>
    <w:rsid w:val="0022725D"/>
    <w:rsid w:val="0023044C"/>
    <w:rsid w:val="00230E2E"/>
    <w:rsid w:val="0023104C"/>
    <w:rsid w:val="00231592"/>
    <w:rsid w:val="0023416A"/>
    <w:rsid w:val="00236E1C"/>
    <w:rsid w:val="00236ED6"/>
    <w:rsid w:val="0023715E"/>
    <w:rsid w:val="00237182"/>
    <w:rsid w:val="00241B75"/>
    <w:rsid w:val="00241C98"/>
    <w:rsid w:val="002423C1"/>
    <w:rsid w:val="00242CFB"/>
    <w:rsid w:val="00243737"/>
    <w:rsid w:val="00244619"/>
    <w:rsid w:val="00244E57"/>
    <w:rsid w:val="00245F04"/>
    <w:rsid w:val="002460F3"/>
    <w:rsid w:val="0024616E"/>
    <w:rsid w:val="00246FB3"/>
    <w:rsid w:val="00247008"/>
    <w:rsid w:val="00250872"/>
    <w:rsid w:val="0025092A"/>
    <w:rsid w:val="002513AB"/>
    <w:rsid w:val="00252207"/>
    <w:rsid w:val="00253C1E"/>
    <w:rsid w:val="00254C36"/>
    <w:rsid w:val="00255A8D"/>
    <w:rsid w:val="00260D1B"/>
    <w:rsid w:val="00261FEF"/>
    <w:rsid w:val="00262288"/>
    <w:rsid w:val="0026269E"/>
    <w:rsid w:val="002629F4"/>
    <w:rsid w:val="002655C7"/>
    <w:rsid w:val="00266874"/>
    <w:rsid w:val="00267FAE"/>
    <w:rsid w:val="00270806"/>
    <w:rsid w:val="0027336E"/>
    <w:rsid w:val="00273A17"/>
    <w:rsid w:val="00273DF1"/>
    <w:rsid w:val="00274064"/>
    <w:rsid w:val="002748E5"/>
    <w:rsid w:val="00274ABC"/>
    <w:rsid w:val="0027547C"/>
    <w:rsid w:val="00275A7D"/>
    <w:rsid w:val="0027735D"/>
    <w:rsid w:val="00277509"/>
    <w:rsid w:val="00280E4F"/>
    <w:rsid w:val="00280EB6"/>
    <w:rsid w:val="00282744"/>
    <w:rsid w:val="00284BF0"/>
    <w:rsid w:val="002905D0"/>
    <w:rsid w:val="00290F95"/>
    <w:rsid w:val="00294548"/>
    <w:rsid w:val="002951FB"/>
    <w:rsid w:val="002954BA"/>
    <w:rsid w:val="00295533"/>
    <w:rsid w:val="002965B7"/>
    <w:rsid w:val="00296832"/>
    <w:rsid w:val="00296DE9"/>
    <w:rsid w:val="002A1A4F"/>
    <w:rsid w:val="002A1C64"/>
    <w:rsid w:val="002A23EE"/>
    <w:rsid w:val="002A2AAC"/>
    <w:rsid w:val="002A374E"/>
    <w:rsid w:val="002A46F4"/>
    <w:rsid w:val="002A5000"/>
    <w:rsid w:val="002A5FE4"/>
    <w:rsid w:val="002A6A7D"/>
    <w:rsid w:val="002A7D95"/>
    <w:rsid w:val="002A7F70"/>
    <w:rsid w:val="002B0326"/>
    <w:rsid w:val="002B05DE"/>
    <w:rsid w:val="002B0A92"/>
    <w:rsid w:val="002B1FB6"/>
    <w:rsid w:val="002B2BDE"/>
    <w:rsid w:val="002B2D30"/>
    <w:rsid w:val="002B3EA0"/>
    <w:rsid w:val="002B44CF"/>
    <w:rsid w:val="002B48C5"/>
    <w:rsid w:val="002B59F3"/>
    <w:rsid w:val="002B5D6D"/>
    <w:rsid w:val="002B5E41"/>
    <w:rsid w:val="002B71C4"/>
    <w:rsid w:val="002C0B5D"/>
    <w:rsid w:val="002C1A59"/>
    <w:rsid w:val="002C231B"/>
    <w:rsid w:val="002C2799"/>
    <w:rsid w:val="002C2C0C"/>
    <w:rsid w:val="002C3537"/>
    <w:rsid w:val="002C3584"/>
    <w:rsid w:val="002C4200"/>
    <w:rsid w:val="002C45B1"/>
    <w:rsid w:val="002C5495"/>
    <w:rsid w:val="002C6916"/>
    <w:rsid w:val="002C7077"/>
    <w:rsid w:val="002D14EF"/>
    <w:rsid w:val="002D4A59"/>
    <w:rsid w:val="002D527E"/>
    <w:rsid w:val="002D60FF"/>
    <w:rsid w:val="002D6807"/>
    <w:rsid w:val="002D687B"/>
    <w:rsid w:val="002E0A6C"/>
    <w:rsid w:val="002E13CC"/>
    <w:rsid w:val="002E1427"/>
    <w:rsid w:val="002E33BF"/>
    <w:rsid w:val="002E4A11"/>
    <w:rsid w:val="002E57C1"/>
    <w:rsid w:val="002E5AFD"/>
    <w:rsid w:val="002E6502"/>
    <w:rsid w:val="002E6F85"/>
    <w:rsid w:val="002E7287"/>
    <w:rsid w:val="002F0AF5"/>
    <w:rsid w:val="002F30AE"/>
    <w:rsid w:val="002F327E"/>
    <w:rsid w:val="002F3DDD"/>
    <w:rsid w:val="002F43EB"/>
    <w:rsid w:val="002F49A3"/>
    <w:rsid w:val="002F4FE6"/>
    <w:rsid w:val="002F55F5"/>
    <w:rsid w:val="002F6C26"/>
    <w:rsid w:val="003009B9"/>
    <w:rsid w:val="00300E7B"/>
    <w:rsid w:val="00301218"/>
    <w:rsid w:val="003013B0"/>
    <w:rsid w:val="00302789"/>
    <w:rsid w:val="0030331E"/>
    <w:rsid w:val="0030351C"/>
    <w:rsid w:val="00303F9F"/>
    <w:rsid w:val="00304EC6"/>
    <w:rsid w:val="00305566"/>
    <w:rsid w:val="00305652"/>
    <w:rsid w:val="003061F7"/>
    <w:rsid w:val="003074F5"/>
    <w:rsid w:val="00310FD7"/>
    <w:rsid w:val="00311F06"/>
    <w:rsid w:val="00312F51"/>
    <w:rsid w:val="003130F2"/>
    <w:rsid w:val="00313D9F"/>
    <w:rsid w:val="00313FFE"/>
    <w:rsid w:val="00314866"/>
    <w:rsid w:val="00315422"/>
    <w:rsid w:val="00315E78"/>
    <w:rsid w:val="00317789"/>
    <w:rsid w:val="003177B0"/>
    <w:rsid w:val="00320AD5"/>
    <w:rsid w:val="00320DAD"/>
    <w:rsid w:val="00320EFD"/>
    <w:rsid w:val="00321BDB"/>
    <w:rsid w:val="00321F28"/>
    <w:rsid w:val="00323573"/>
    <w:rsid w:val="00325106"/>
    <w:rsid w:val="0032527C"/>
    <w:rsid w:val="00327DDB"/>
    <w:rsid w:val="00327E2C"/>
    <w:rsid w:val="003300F5"/>
    <w:rsid w:val="00332738"/>
    <w:rsid w:val="00332C67"/>
    <w:rsid w:val="00332CFD"/>
    <w:rsid w:val="003338BB"/>
    <w:rsid w:val="0033447C"/>
    <w:rsid w:val="003344B7"/>
    <w:rsid w:val="003344BD"/>
    <w:rsid w:val="003350A1"/>
    <w:rsid w:val="00335459"/>
    <w:rsid w:val="00335516"/>
    <w:rsid w:val="00335A28"/>
    <w:rsid w:val="0033637E"/>
    <w:rsid w:val="0033645E"/>
    <w:rsid w:val="00341D32"/>
    <w:rsid w:val="00341E46"/>
    <w:rsid w:val="003427E4"/>
    <w:rsid w:val="003430FF"/>
    <w:rsid w:val="0034485A"/>
    <w:rsid w:val="0035163D"/>
    <w:rsid w:val="003520B1"/>
    <w:rsid w:val="003525C7"/>
    <w:rsid w:val="00352AF5"/>
    <w:rsid w:val="0035317A"/>
    <w:rsid w:val="0035390E"/>
    <w:rsid w:val="00355374"/>
    <w:rsid w:val="00356528"/>
    <w:rsid w:val="003570CF"/>
    <w:rsid w:val="003573B3"/>
    <w:rsid w:val="003605F0"/>
    <w:rsid w:val="00360B7E"/>
    <w:rsid w:val="00360E0A"/>
    <w:rsid w:val="0036148F"/>
    <w:rsid w:val="003627B4"/>
    <w:rsid w:val="00367C4B"/>
    <w:rsid w:val="00371702"/>
    <w:rsid w:val="00371BDD"/>
    <w:rsid w:val="003729F2"/>
    <w:rsid w:val="003736CC"/>
    <w:rsid w:val="00373A05"/>
    <w:rsid w:val="00373D56"/>
    <w:rsid w:val="00374304"/>
    <w:rsid w:val="00374EED"/>
    <w:rsid w:val="00376039"/>
    <w:rsid w:val="00380E93"/>
    <w:rsid w:val="003821C5"/>
    <w:rsid w:val="00382CA2"/>
    <w:rsid w:val="00383DCF"/>
    <w:rsid w:val="00384189"/>
    <w:rsid w:val="0038495A"/>
    <w:rsid w:val="00385B4C"/>
    <w:rsid w:val="00386D33"/>
    <w:rsid w:val="00387882"/>
    <w:rsid w:val="00387BB1"/>
    <w:rsid w:val="00390872"/>
    <w:rsid w:val="00391EB8"/>
    <w:rsid w:val="003939FD"/>
    <w:rsid w:val="00394E60"/>
    <w:rsid w:val="00395448"/>
    <w:rsid w:val="003955FA"/>
    <w:rsid w:val="003957FE"/>
    <w:rsid w:val="00395F51"/>
    <w:rsid w:val="00397D28"/>
    <w:rsid w:val="003A0E36"/>
    <w:rsid w:val="003A0E44"/>
    <w:rsid w:val="003A3E7A"/>
    <w:rsid w:val="003A4AFB"/>
    <w:rsid w:val="003B0D12"/>
    <w:rsid w:val="003B1F10"/>
    <w:rsid w:val="003B403A"/>
    <w:rsid w:val="003B4504"/>
    <w:rsid w:val="003B49B8"/>
    <w:rsid w:val="003B4A0A"/>
    <w:rsid w:val="003B4CC6"/>
    <w:rsid w:val="003B594D"/>
    <w:rsid w:val="003B6749"/>
    <w:rsid w:val="003B7176"/>
    <w:rsid w:val="003B794C"/>
    <w:rsid w:val="003C143B"/>
    <w:rsid w:val="003C2CC8"/>
    <w:rsid w:val="003C311A"/>
    <w:rsid w:val="003C37F0"/>
    <w:rsid w:val="003C5180"/>
    <w:rsid w:val="003C79AA"/>
    <w:rsid w:val="003D049E"/>
    <w:rsid w:val="003D09AB"/>
    <w:rsid w:val="003D10BB"/>
    <w:rsid w:val="003D230F"/>
    <w:rsid w:val="003D257C"/>
    <w:rsid w:val="003D2686"/>
    <w:rsid w:val="003D2D41"/>
    <w:rsid w:val="003D3263"/>
    <w:rsid w:val="003D4880"/>
    <w:rsid w:val="003D6854"/>
    <w:rsid w:val="003D74A9"/>
    <w:rsid w:val="003E0469"/>
    <w:rsid w:val="003E1093"/>
    <w:rsid w:val="003E13CA"/>
    <w:rsid w:val="003E3B10"/>
    <w:rsid w:val="003E514A"/>
    <w:rsid w:val="003E563E"/>
    <w:rsid w:val="003E56DC"/>
    <w:rsid w:val="003E6D4B"/>
    <w:rsid w:val="003E6DC6"/>
    <w:rsid w:val="003E6E86"/>
    <w:rsid w:val="003E7B57"/>
    <w:rsid w:val="003F0775"/>
    <w:rsid w:val="003F0826"/>
    <w:rsid w:val="003F0878"/>
    <w:rsid w:val="003F157C"/>
    <w:rsid w:val="003F16F6"/>
    <w:rsid w:val="003F1A04"/>
    <w:rsid w:val="003F1AD3"/>
    <w:rsid w:val="003F2EAD"/>
    <w:rsid w:val="003F32C9"/>
    <w:rsid w:val="003F676E"/>
    <w:rsid w:val="003F6AB3"/>
    <w:rsid w:val="003F72BF"/>
    <w:rsid w:val="003F73AD"/>
    <w:rsid w:val="003F7A10"/>
    <w:rsid w:val="003F7B88"/>
    <w:rsid w:val="003F7BE3"/>
    <w:rsid w:val="003F7F35"/>
    <w:rsid w:val="00401B05"/>
    <w:rsid w:val="004032BC"/>
    <w:rsid w:val="00403F3E"/>
    <w:rsid w:val="004052DE"/>
    <w:rsid w:val="00405E82"/>
    <w:rsid w:val="00406A53"/>
    <w:rsid w:val="004075E7"/>
    <w:rsid w:val="004100B0"/>
    <w:rsid w:val="0041045C"/>
    <w:rsid w:val="004117EF"/>
    <w:rsid w:val="0041231B"/>
    <w:rsid w:val="00413C51"/>
    <w:rsid w:val="0041449D"/>
    <w:rsid w:val="00414527"/>
    <w:rsid w:val="00414720"/>
    <w:rsid w:val="0041598A"/>
    <w:rsid w:val="00416B9E"/>
    <w:rsid w:val="00417346"/>
    <w:rsid w:val="00417983"/>
    <w:rsid w:val="00420B10"/>
    <w:rsid w:val="00422536"/>
    <w:rsid w:val="00422F70"/>
    <w:rsid w:val="00423B05"/>
    <w:rsid w:val="00424BDB"/>
    <w:rsid w:val="004273C1"/>
    <w:rsid w:val="004279E6"/>
    <w:rsid w:val="00431386"/>
    <w:rsid w:val="004318AC"/>
    <w:rsid w:val="00431CD5"/>
    <w:rsid w:val="00432446"/>
    <w:rsid w:val="00432807"/>
    <w:rsid w:val="00433768"/>
    <w:rsid w:val="0043398C"/>
    <w:rsid w:val="00434B9A"/>
    <w:rsid w:val="004356FB"/>
    <w:rsid w:val="00435F1E"/>
    <w:rsid w:val="00437084"/>
    <w:rsid w:val="00437D52"/>
    <w:rsid w:val="0044041B"/>
    <w:rsid w:val="00440F24"/>
    <w:rsid w:val="00441E22"/>
    <w:rsid w:val="004421CE"/>
    <w:rsid w:val="0044252A"/>
    <w:rsid w:val="004448C8"/>
    <w:rsid w:val="00445D3E"/>
    <w:rsid w:val="00446195"/>
    <w:rsid w:val="004465AF"/>
    <w:rsid w:val="0044775C"/>
    <w:rsid w:val="004479D4"/>
    <w:rsid w:val="004501D7"/>
    <w:rsid w:val="004504D0"/>
    <w:rsid w:val="00450869"/>
    <w:rsid w:val="00450E67"/>
    <w:rsid w:val="004519A5"/>
    <w:rsid w:val="00452D86"/>
    <w:rsid w:val="004530D4"/>
    <w:rsid w:val="00453CC0"/>
    <w:rsid w:val="00453CD5"/>
    <w:rsid w:val="0045459E"/>
    <w:rsid w:val="004546C4"/>
    <w:rsid w:val="00454CE0"/>
    <w:rsid w:val="00455D42"/>
    <w:rsid w:val="0045604C"/>
    <w:rsid w:val="00456F69"/>
    <w:rsid w:val="00457696"/>
    <w:rsid w:val="00460A01"/>
    <w:rsid w:val="00460F90"/>
    <w:rsid w:val="00461B18"/>
    <w:rsid w:val="00462BB0"/>
    <w:rsid w:val="00463CEB"/>
    <w:rsid w:val="0046463A"/>
    <w:rsid w:val="004657B3"/>
    <w:rsid w:val="00465A07"/>
    <w:rsid w:val="00466BD6"/>
    <w:rsid w:val="00466EDD"/>
    <w:rsid w:val="00466FDF"/>
    <w:rsid w:val="004677AF"/>
    <w:rsid w:val="00470190"/>
    <w:rsid w:val="00470CC7"/>
    <w:rsid w:val="00471646"/>
    <w:rsid w:val="00472B46"/>
    <w:rsid w:val="00472F57"/>
    <w:rsid w:val="00474EAF"/>
    <w:rsid w:val="00480C49"/>
    <w:rsid w:val="0048243D"/>
    <w:rsid w:val="00482614"/>
    <w:rsid w:val="00482CCD"/>
    <w:rsid w:val="00486F48"/>
    <w:rsid w:val="00486F89"/>
    <w:rsid w:val="00490339"/>
    <w:rsid w:val="00491627"/>
    <w:rsid w:val="00492E87"/>
    <w:rsid w:val="00492F1E"/>
    <w:rsid w:val="004931C0"/>
    <w:rsid w:val="0049457D"/>
    <w:rsid w:val="00494827"/>
    <w:rsid w:val="00494853"/>
    <w:rsid w:val="004952D3"/>
    <w:rsid w:val="0049625F"/>
    <w:rsid w:val="004962CF"/>
    <w:rsid w:val="00496ECD"/>
    <w:rsid w:val="004A1DB7"/>
    <w:rsid w:val="004A24BA"/>
    <w:rsid w:val="004A34B8"/>
    <w:rsid w:val="004A4C85"/>
    <w:rsid w:val="004A55A6"/>
    <w:rsid w:val="004A58A1"/>
    <w:rsid w:val="004A6035"/>
    <w:rsid w:val="004A6F04"/>
    <w:rsid w:val="004A7C40"/>
    <w:rsid w:val="004A7F14"/>
    <w:rsid w:val="004B286F"/>
    <w:rsid w:val="004B307B"/>
    <w:rsid w:val="004B36D3"/>
    <w:rsid w:val="004B4283"/>
    <w:rsid w:val="004B5B6E"/>
    <w:rsid w:val="004B5D20"/>
    <w:rsid w:val="004B60D7"/>
    <w:rsid w:val="004B7103"/>
    <w:rsid w:val="004B743F"/>
    <w:rsid w:val="004C144C"/>
    <w:rsid w:val="004C2F7D"/>
    <w:rsid w:val="004C320D"/>
    <w:rsid w:val="004C3CE7"/>
    <w:rsid w:val="004C3D37"/>
    <w:rsid w:val="004C4CAE"/>
    <w:rsid w:val="004C5A9A"/>
    <w:rsid w:val="004C5D37"/>
    <w:rsid w:val="004C6B7B"/>
    <w:rsid w:val="004C6C44"/>
    <w:rsid w:val="004C7672"/>
    <w:rsid w:val="004D080C"/>
    <w:rsid w:val="004D1C47"/>
    <w:rsid w:val="004D1CA9"/>
    <w:rsid w:val="004D2158"/>
    <w:rsid w:val="004D431B"/>
    <w:rsid w:val="004D4BC3"/>
    <w:rsid w:val="004D4F45"/>
    <w:rsid w:val="004D527C"/>
    <w:rsid w:val="004D605C"/>
    <w:rsid w:val="004D69A6"/>
    <w:rsid w:val="004D7BD4"/>
    <w:rsid w:val="004E19F8"/>
    <w:rsid w:val="004E25D3"/>
    <w:rsid w:val="004E2B7D"/>
    <w:rsid w:val="004E3DDD"/>
    <w:rsid w:val="004E4FBF"/>
    <w:rsid w:val="004E5CDE"/>
    <w:rsid w:val="004E5DE7"/>
    <w:rsid w:val="004E5E11"/>
    <w:rsid w:val="004F12AF"/>
    <w:rsid w:val="004F1657"/>
    <w:rsid w:val="004F1E3B"/>
    <w:rsid w:val="004F2D04"/>
    <w:rsid w:val="004F4910"/>
    <w:rsid w:val="004F51F8"/>
    <w:rsid w:val="004F52F1"/>
    <w:rsid w:val="0050150B"/>
    <w:rsid w:val="00504266"/>
    <w:rsid w:val="00504916"/>
    <w:rsid w:val="00506033"/>
    <w:rsid w:val="0050720E"/>
    <w:rsid w:val="00510AF4"/>
    <w:rsid w:val="00511A14"/>
    <w:rsid w:val="00512331"/>
    <w:rsid w:val="0051349A"/>
    <w:rsid w:val="00513628"/>
    <w:rsid w:val="0051362A"/>
    <w:rsid w:val="00513FDD"/>
    <w:rsid w:val="00514AF1"/>
    <w:rsid w:val="00514FFE"/>
    <w:rsid w:val="00515B73"/>
    <w:rsid w:val="00515ED6"/>
    <w:rsid w:val="00520649"/>
    <w:rsid w:val="005206DD"/>
    <w:rsid w:val="005228E6"/>
    <w:rsid w:val="00522CE6"/>
    <w:rsid w:val="00524968"/>
    <w:rsid w:val="00525DB8"/>
    <w:rsid w:val="005263DE"/>
    <w:rsid w:val="00526493"/>
    <w:rsid w:val="00526A46"/>
    <w:rsid w:val="00526FBD"/>
    <w:rsid w:val="00527377"/>
    <w:rsid w:val="005307BB"/>
    <w:rsid w:val="00530E39"/>
    <w:rsid w:val="00530FED"/>
    <w:rsid w:val="00531B23"/>
    <w:rsid w:val="00531B27"/>
    <w:rsid w:val="00532C6D"/>
    <w:rsid w:val="00534604"/>
    <w:rsid w:val="0053490F"/>
    <w:rsid w:val="00534DFB"/>
    <w:rsid w:val="0053552E"/>
    <w:rsid w:val="00536002"/>
    <w:rsid w:val="0053796B"/>
    <w:rsid w:val="00540366"/>
    <w:rsid w:val="005409CB"/>
    <w:rsid w:val="00540BEC"/>
    <w:rsid w:val="0054130A"/>
    <w:rsid w:val="005414CE"/>
    <w:rsid w:val="005428F9"/>
    <w:rsid w:val="00547117"/>
    <w:rsid w:val="0055074F"/>
    <w:rsid w:val="005515A3"/>
    <w:rsid w:val="005516FD"/>
    <w:rsid w:val="0055362B"/>
    <w:rsid w:val="00555BB7"/>
    <w:rsid w:val="00555CF5"/>
    <w:rsid w:val="00556FD2"/>
    <w:rsid w:val="00557257"/>
    <w:rsid w:val="005577BD"/>
    <w:rsid w:val="00557D92"/>
    <w:rsid w:val="00560067"/>
    <w:rsid w:val="0056093A"/>
    <w:rsid w:val="005610B8"/>
    <w:rsid w:val="00561740"/>
    <w:rsid w:val="00561A1A"/>
    <w:rsid w:val="00561B90"/>
    <w:rsid w:val="00561FAD"/>
    <w:rsid w:val="00561FD2"/>
    <w:rsid w:val="005622E1"/>
    <w:rsid w:val="00562797"/>
    <w:rsid w:val="0056348A"/>
    <w:rsid w:val="00564A7F"/>
    <w:rsid w:val="00564E9C"/>
    <w:rsid w:val="0056508A"/>
    <w:rsid w:val="005654FC"/>
    <w:rsid w:val="005657B8"/>
    <w:rsid w:val="005663EE"/>
    <w:rsid w:val="00566544"/>
    <w:rsid w:val="00566B7F"/>
    <w:rsid w:val="00566C61"/>
    <w:rsid w:val="005676BA"/>
    <w:rsid w:val="00572833"/>
    <w:rsid w:val="00572EBB"/>
    <w:rsid w:val="00572EC8"/>
    <w:rsid w:val="00573205"/>
    <w:rsid w:val="00573A6A"/>
    <w:rsid w:val="00573EC1"/>
    <w:rsid w:val="005742F1"/>
    <w:rsid w:val="005744BB"/>
    <w:rsid w:val="005747E4"/>
    <w:rsid w:val="00574C3C"/>
    <w:rsid w:val="005754F2"/>
    <w:rsid w:val="00575A66"/>
    <w:rsid w:val="00575DF1"/>
    <w:rsid w:val="00576D24"/>
    <w:rsid w:val="005779F3"/>
    <w:rsid w:val="00581079"/>
    <w:rsid w:val="005810CE"/>
    <w:rsid w:val="00581E50"/>
    <w:rsid w:val="00583EE7"/>
    <w:rsid w:val="0058514A"/>
    <w:rsid w:val="0058639F"/>
    <w:rsid w:val="005873A0"/>
    <w:rsid w:val="00587D18"/>
    <w:rsid w:val="00590265"/>
    <w:rsid w:val="00592282"/>
    <w:rsid w:val="0059229A"/>
    <w:rsid w:val="00593FB1"/>
    <w:rsid w:val="00593FD5"/>
    <w:rsid w:val="00594007"/>
    <w:rsid w:val="005942A6"/>
    <w:rsid w:val="0059463F"/>
    <w:rsid w:val="00594C04"/>
    <w:rsid w:val="00594FE7"/>
    <w:rsid w:val="00595002"/>
    <w:rsid w:val="00595683"/>
    <w:rsid w:val="005962E0"/>
    <w:rsid w:val="00597248"/>
    <w:rsid w:val="005972F0"/>
    <w:rsid w:val="005A0065"/>
    <w:rsid w:val="005A0D40"/>
    <w:rsid w:val="005A1003"/>
    <w:rsid w:val="005A10E6"/>
    <w:rsid w:val="005A305C"/>
    <w:rsid w:val="005A539C"/>
    <w:rsid w:val="005A5448"/>
    <w:rsid w:val="005A5CC4"/>
    <w:rsid w:val="005A6267"/>
    <w:rsid w:val="005B0AAD"/>
    <w:rsid w:val="005B120A"/>
    <w:rsid w:val="005B1347"/>
    <w:rsid w:val="005B1D65"/>
    <w:rsid w:val="005B4403"/>
    <w:rsid w:val="005B4D2E"/>
    <w:rsid w:val="005B55E9"/>
    <w:rsid w:val="005B5D32"/>
    <w:rsid w:val="005B68C3"/>
    <w:rsid w:val="005B6F30"/>
    <w:rsid w:val="005C03A2"/>
    <w:rsid w:val="005C0AD9"/>
    <w:rsid w:val="005C141A"/>
    <w:rsid w:val="005C1770"/>
    <w:rsid w:val="005C1B01"/>
    <w:rsid w:val="005C4E0D"/>
    <w:rsid w:val="005C56EE"/>
    <w:rsid w:val="005C57B4"/>
    <w:rsid w:val="005C7A4B"/>
    <w:rsid w:val="005D28B8"/>
    <w:rsid w:val="005D2922"/>
    <w:rsid w:val="005D3A0C"/>
    <w:rsid w:val="005D4047"/>
    <w:rsid w:val="005D59C3"/>
    <w:rsid w:val="005D5B6B"/>
    <w:rsid w:val="005D67C6"/>
    <w:rsid w:val="005D7B15"/>
    <w:rsid w:val="005D7B9A"/>
    <w:rsid w:val="005E002C"/>
    <w:rsid w:val="005E13A2"/>
    <w:rsid w:val="005E1FF0"/>
    <w:rsid w:val="005E2207"/>
    <w:rsid w:val="005E2F50"/>
    <w:rsid w:val="005E316B"/>
    <w:rsid w:val="005E348B"/>
    <w:rsid w:val="005E4A16"/>
    <w:rsid w:val="005E55EF"/>
    <w:rsid w:val="005E5E26"/>
    <w:rsid w:val="005E7AD7"/>
    <w:rsid w:val="005F00EA"/>
    <w:rsid w:val="005F01EE"/>
    <w:rsid w:val="005F0D3E"/>
    <w:rsid w:val="005F10BB"/>
    <w:rsid w:val="005F3315"/>
    <w:rsid w:val="005F3734"/>
    <w:rsid w:val="005F5597"/>
    <w:rsid w:val="005F66D5"/>
    <w:rsid w:val="005F6E29"/>
    <w:rsid w:val="00600183"/>
    <w:rsid w:val="006009E9"/>
    <w:rsid w:val="006016F6"/>
    <w:rsid w:val="00604CF7"/>
    <w:rsid w:val="00605009"/>
    <w:rsid w:val="006069A3"/>
    <w:rsid w:val="00606A2F"/>
    <w:rsid w:val="0060716A"/>
    <w:rsid w:val="0060753A"/>
    <w:rsid w:val="0060753D"/>
    <w:rsid w:val="00610C2A"/>
    <w:rsid w:val="00610CC1"/>
    <w:rsid w:val="00611D6F"/>
    <w:rsid w:val="00614652"/>
    <w:rsid w:val="00614B88"/>
    <w:rsid w:val="00616BEB"/>
    <w:rsid w:val="00616D0A"/>
    <w:rsid w:val="0061748D"/>
    <w:rsid w:val="00617AEF"/>
    <w:rsid w:val="00617CF6"/>
    <w:rsid w:val="00620B0B"/>
    <w:rsid w:val="00623380"/>
    <w:rsid w:val="0062450B"/>
    <w:rsid w:val="00624E29"/>
    <w:rsid w:val="0062541F"/>
    <w:rsid w:val="006256F2"/>
    <w:rsid w:val="0062576A"/>
    <w:rsid w:val="00625E74"/>
    <w:rsid w:val="00627A15"/>
    <w:rsid w:val="00630812"/>
    <w:rsid w:val="00630A6F"/>
    <w:rsid w:val="00631E74"/>
    <w:rsid w:val="0063408B"/>
    <w:rsid w:val="006363E1"/>
    <w:rsid w:val="00636551"/>
    <w:rsid w:val="006368F7"/>
    <w:rsid w:val="00640849"/>
    <w:rsid w:val="00643AF0"/>
    <w:rsid w:val="00643B34"/>
    <w:rsid w:val="0064638A"/>
    <w:rsid w:val="006468BC"/>
    <w:rsid w:val="00646B4D"/>
    <w:rsid w:val="00650F9E"/>
    <w:rsid w:val="00651194"/>
    <w:rsid w:val="006520F0"/>
    <w:rsid w:val="00653050"/>
    <w:rsid w:val="00653056"/>
    <w:rsid w:val="0065314C"/>
    <w:rsid w:val="00653A92"/>
    <w:rsid w:val="00653EAD"/>
    <w:rsid w:val="006553C3"/>
    <w:rsid w:val="00656137"/>
    <w:rsid w:val="006562CE"/>
    <w:rsid w:val="00656C81"/>
    <w:rsid w:val="00661A35"/>
    <w:rsid w:val="00666A3B"/>
    <w:rsid w:val="00666C32"/>
    <w:rsid w:val="00670172"/>
    <w:rsid w:val="00670BB8"/>
    <w:rsid w:val="006711D6"/>
    <w:rsid w:val="006717B6"/>
    <w:rsid w:val="00671E0A"/>
    <w:rsid w:val="00674B56"/>
    <w:rsid w:val="006757FF"/>
    <w:rsid w:val="00675A2F"/>
    <w:rsid w:val="00681121"/>
    <w:rsid w:val="00681702"/>
    <w:rsid w:val="00683EFB"/>
    <w:rsid w:val="006840A0"/>
    <w:rsid w:val="0068413D"/>
    <w:rsid w:val="00684431"/>
    <w:rsid w:val="00685623"/>
    <w:rsid w:val="006859A5"/>
    <w:rsid w:val="0068603C"/>
    <w:rsid w:val="00686900"/>
    <w:rsid w:val="00687ED7"/>
    <w:rsid w:val="00690B38"/>
    <w:rsid w:val="00690D2B"/>
    <w:rsid w:val="00693E53"/>
    <w:rsid w:val="00694519"/>
    <w:rsid w:val="00694ACE"/>
    <w:rsid w:val="00695246"/>
    <w:rsid w:val="006966C4"/>
    <w:rsid w:val="0069690C"/>
    <w:rsid w:val="00697383"/>
    <w:rsid w:val="006978B9"/>
    <w:rsid w:val="00697BFB"/>
    <w:rsid w:val="00697DE2"/>
    <w:rsid w:val="006A136F"/>
    <w:rsid w:val="006A2896"/>
    <w:rsid w:val="006A36C8"/>
    <w:rsid w:val="006A3FE3"/>
    <w:rsid w:val="006A5F3C"/>
    <w:rsid w:val="006A6270"/>
    <w:rsid w:val="006A76CA"/>
    <w:rsid w:val="006B0BF6"/>
    <w:rsid w:val="006B1260"/>
    <w:rsid w:val="006B2837"/>
    <w:rsid w:val="006B654F"/>
    <w:rsid w:val="006B65CB"/>
    <w:rsid w:val="006B69B9"/>
    <w:rsid w:val="006C15B9"/>
    <w:rsid w:val="006C3308"/>
    <w:rsid w:val="006C450A"/>
    <w:rsid w:val="006C4946"/>
    <w:rsid w:val="006C5E10"/>
    <w:rsid w:val="006C6582"/>
    <w:rsid w:val="006C77A4"/>
    <w:rsid w:val="006D1859"/>
    <w:rsid w:val="006D18E8"/>
    <w:rsid w:val="006D3D83"/>
    <w:rsid w:val="006D5232"/>
    <w:rsid w:val="006D6065"/>
    <w:rsid w:val="006D69DB"/>
    <w:rsid w:val="006D7F53"/>
    <w:rsid w:val="006E0E8E"/>
    <w:rsid w:val="006E116B"/>
    <w:rsid w:val="006E3D06"/>
    <w:rsid w:val="006E4A19"/>
    <w:rsid w:val="006E5182"/>
    <w:rsid w:val="006E5F0F"/>
    <w:rsid w:val="006F07C6"/>
    <w:rsid w:val="006F11FD"/>
    <w:rsid w:val="006F17F8"/>
    <w:rsid w:val="006F2793"/>
    <w:rsid w:val="006F295F"/>
    <w:rsid w:val="006F34CC"/>
    <w:rsid w:val="006F4829"/>
    <w:rsid w:val="006F4D80"/>
    <w:rsid w:val="006F5F6D"/>
    <w:rsid w:val="006F6C48"/>
    <w:rsid w:val="006F6F4B"/>
    <w:rsid w:val="006F7310"/>
    <w:rsid w:val="006F7905"/>
    <w:rsid w:val="007010A2"/>
    <w:rsid w:val="007013D1"/>
    <w:rsid w:val="0070168B"/>
    <w:rsid w:val="007029F6"/>
    <w:rsid w:val="00703206"/>
    <w:rsid w:val="007033D5"/>
    <w:rsid w:val="00704622"/>
    <w:rsid w:val="007069C0"/>
    <w:rsid w:val="00706B51"/>
    <w:rsid w:val="00711C76"/>
    <w:rsid w:val="007127D9"/>
    <w:rsid w:val="0071477B"/>
    <w:rsid w:val="0071650B"/>
    <w:rsid w:val="00716999"/>
    <w:rsid w:val="00716EC0"/>
    <w:rsid w:val="00721E26"/>
    <w:rsid w:val="007226C6"/>
    <w:rsid w:val="00722F05"/>
    <w:rsid w:val="00723F4C"/>
    <w:rsid w:val="0072408A"/>
    <w:rsid w:val="007246A0"/>
    <w:rsid w:val="007273F6"/>
    <w:rsid w:val="00727527"/>
    <w:rsid w:val="00727D29"/>
    <w:rsid w:val="00731330"/>
    <w:rsid w:val="00731337"/>
    <w:rsid w:val="00732CD8"/>
    <w:rsid w:val="00734817"/>
    <w:rsid w:val="007351DF"/>
    <w:rsid w:val="00735A1F"/>
    <w:rsid w:val="007364D1"/>
    <w:rsid w:val="00736D37"/>
    <w:rsid w:val="00736F57"/>
    <w:rsid w:val="0073772E"/>
    <w:rsid w:val="007408F3"/>
    <w:rsid w:val="007417C2"/>
    <w:rsid w:val="00741B5F"/>
    <w:rsid w:val="00743BAE"/>
    <w:rsid w:val="00745762"/>
    <w:rsid w:val="00745969"/>
    <w:rsid w:val="00745B5F"/>
    <w:rsid w:val="0074638A"/>
    <w:rsid w:val="00747DB9"/>
    <w:rsid w:val="00751E5D"/>
    <w:rsid w:val="00751F39"/>
    <w:rsid w:val="00752559"/>
    <w:rsid w:val="00753134"/>
    <w:rsid w:val="0075315E"/>
    <w:rsid w:val="00753CC0"/>
    <w:rsid w:val="00754D80"/>
    <w:rsid w:val="00756E6B"/>
    <w:rsid w:val="00757334"/>
    <w:rsid w:val="00760D3A"/>
    <w:rsid w:val="00763886"/>
    <w:rsid w:val="00764F79"/>
    <w:rsid w:val="007666FA"/>
    <w:rsid w:val="007669F0"/>
    <w:rsid w:val="00767922"/>
    <w:rsid w:val="00770D17"/>
    <w:rsid w:val="00771624"/>
    <w:rsid w:val="00771BB6"/>
    <w:rsid w:val="00772482"/>
    <w:rsid w:val="0077260D"/>
    <w:rsid w:val="00774D28"/>
    <w:rsid w:val="00774FB3"/>
    <w:rsid w:val="00775B03"/>
    <w:rsid w:val="00775C7A"/>
    <w:rsid w:val="00775F4D"/>
    <w:rsid w:val="007763FB"/>
    <w:rsid w:val="0077659C"/>
    <w:rsid w:val="00784D92"/>
    <w:rsid w:val="007852F5"/>
    <w:rsid w:val="00785846"/>
    <w:rsid w:val="00787BDA"/>
    <w:rsid w:val="00791861"/>
    <w:rsid w:val="00791B41"/>
    <w:rsid w:val="0079296D"/>
    <w:rsid w:val="00793833"/>
    <w:rsid w:val="00794BA6"/>
    <w:rsid w:val="00795C32"/>
    <w:rsid w:val="00797BF5"/>
    <w:rsid w:val="007A04A5"/>
    <w:rsid w:val="007A20C5"/>
    <w:rsid w:val="007A2F99"/>
    <w:rsid w:val="007A36AB"/>
    <w:rsid w:val="007A3E7F"/>
    <w:rsid w:val="007A4A7E"/>
    <w:rsid w:val="007A51FC"/>
    <w:rsid w:val="007A56A9"/>
    <w:rsid w:val="007A5BBC"/>
    <w:rsid w:val="007A75CA"/>
    <w:rsid w:val="007A79F4"/>
    <w:rsid w:val="007A7B8F"/>
    <w:rsid w:val="007B020E"/>
    <w:rsid w:val="007B0479"/>
    <w:rsid w:val="007B071C"/>
    <w:rsid w:val="007B1639"/>
    <w:rsid w:val="007B1A9D"/>
    <w:rsid w:val="007B4286"/>
    <w:rsid w:val="007B4B46"/>
    <w:rsid w:val="007B5B1B"/>
    <w:rsid w:val="007B6779"/>
    <w:rsid w:val="007B734A"/>
    <w:rsid w:val="007C31BE"/>
    <w:rsid w:val="007C4B3C"/>
    <w:rsid w:val="007C4BB8"/>
    <w:rsid w:val="007C5224"/>
    <w:rsid w:val="007C5542"/>
    <w:rsid w:val="007C5664"/>
    <w:rsid w:val="007C5BA4"/>
    <w:rsid w:val="007C6073"/>
    <w:rsid w:val="007C79F6"/>
    <w:rsid w:val="007C7C9B"/>
    <w:rsid w:val="007C7DCD"/>
    <w:rsid w:val="007D1949"/>
    <w:rsid w:val="007D2B5B"/>
    <w:rsid w:val="007D2D26"/>
    <w:rsid w:val="007D30A0"/>
    <w:rsid w:val="007D666D"/>
    <w:rsid w:val="007E1217"/>
    <w:rsid w:val="007E1A9D"/>
    <w:rsid w:val="007E1B01"/>
    <w:rsid w:val="007E53D8"/>
    <w:rsid w:val="007E6F37"/>
    <w:rsid w:val="007E7580"/>
    <w:rsid w:val="007E7690"/>
    <w:rsid w:val="007E7FBD"/>
    <w:rsid w:val="007F01DD"/>
    <w:rsid w:val="007F0EDF"/>
    <w:rsid w:val="007F20D7"/>
    <w:rsid w:val="007F228D"/>
    <w:rsid w:val="007F23DC"/>
    <w:rsid w:val="007F2D30"/>
    <w:rsid w:val="007F2FC1"/>
    <w:rsid w:val="007F3388"/>
    <w:rsid w:val="007F69E7"/>
    <w:rsid w:val="007F6AE3"/>
    <w:rsid w:val="007F7220"/>
    <w:rsid w:val="007F7A71"/>
    <w:rsid w:val="007F7B66"/>
    <w:rsid w:val="00800579"/>
    <w:rsid w:val="00801170"/>
    <w:rsid w:val="008011EF"/>
    <w:rsid w:val="00801BA2"/>
    <w:rsid w:val="008024C9"/>
    <w:rsid w:val="00802743"/>
    <w:rsid w:val="00805431"/>
    <w:rsid w:val="00805684"/>
    <w:rsid w:val="00805B20"/>
    <w:rsid w:val="00806507"/>
    <w:rsid w:val="00806B43"/>
    <w:rsid w:val="008079D9"/>
    <w:rsid w:val="0081065C"/>
    <w:rsid w:val="00810A4C"/>
    <w:rsid w:val="0081126B"/>
    <w:rsid w:val="00811A09"/>
    <w:rsid w:val="00813101"/>
    <w:rsid w:val="00814589"/>
    <w:rsid w:val="008176A8"/>
    <w:rsid w:val="00817ECD"/>
    <w:rsid w:val="00820A16"/>
    <w:rsid w:val="00821081"/>
    <w:rsid w:val="00821128"/>
    <w:rsid w:val="00822D6A"/>
    <w:rsid w:val="00822DAB"/>
    <w:rsid w:val="00827746"/>
    <w:rsid w:val="00830A16"/>
    <w:rsid w:val="00831D78"/>
    <w:rsid w:val="00831F03"/>
    <w:rsid w:val="008360B7"/>
    <w:rsid w:val="008360BD"/>
    <w:rsid w:val="008376D5"/>
    <w:rsid w:val="00840302"/>
    <w:rsid w:val="0084081A"/>
    <w:rsid w:val="00841CD2"/>
    <w:rsid w:val="00841DED"/>
    <w:rsid w:val="00843380"/>
    <w:rsid w:val="00844467"/>
    <w:rsid w:val="0084511E"/>
    <w:rsid w:val="0084618D"/>
    <w:rsid w:val="0085066D"/>
    <w:rsid w:val="00850C43"/>
    <w:rsid w:val="00850E99"/>
    <w:rsid w:val="00854D32"/>
    <w:rsid w:val="00854D5C"/>
    <w:rsid w:val="008562BF"/>
    <w:rsid w:val="00857A48"/>
    <w:rsid w:val="00857CFB"/>
    <w:rsid w:val="008601D8"/>
    <w:rsid w:val="008605BB"/>
    <w:rsid w:val="00860F9F"/>
    <w:rsid w:val="00861895"/>
    <w:rsid w:val="00862B85"/>
    <w:rsid w:val="00863DF1"/>
    <w:rsid w:val="008640DE"/>
    <w:rsid w:val="00866959"/>
    <w:rsid w:val="00867E81"/>
    <w:rsid w:val="00870E83"/>
    <w:rsid w:val="00871994"/>
    <w:rsid w:val="00872542"/>
    <w:rsid w:val="008729FB"/>
    <w:rsid w:val="008733BF"/>
    <w:rsid w:val="00875FBB"/>
    <w:rsid w:val="0087705E"/>
    <w:rsid w:val="008776B1"/>
    <w:rsid w:val="00881D54"/>
    <w:rsid w:val="008828D9"/>
    <w:rsid w:val="008836C8"/>
    <w:rsid w:val="008839BE"/>
    <w:rsid w:val="00884411"/>
    <w:rsid w:val="00884F65"/>
    <w:rsid w:val="008853FE"/>
    <w:rsid w:val="00885F72"/>
    <w:rsid w:val="008904B8"/>
    <w:rsid w:val="00890E28"/>
    <w:rsid w:val="00890F2C"/>
    <w:rsid w:val="0089121C"/>
    <w:rsid w:val="0089139A"/>
    <w:rsid w:val="00891865"/>
    <w:rsid w:val="00893B26"/>
    <w:rsid w:val="00893DCB"/>
    <w:rsid w:val="00894B92"/>
    <w:rsid w:val="00895D14"/>
    <w:rsid w:val="00895EC0"/>
    <w:rsid w:val="00896437"/>
    <w:rsid w:val="00896A18"/>
    <w:rsid w:val="008A0F37"/>
    <w:rsid w:val="008A1BB6"/>
    <w:rsid w:val="008A1DDA"/>
    <w:rsid w:val="008A3B8A"/>
    <w:rsid w:val="008A5432"/>
    <w:rsid w:val="008A54ED"/>
    <w:rsid w:val="008A5763"/>
    <w:rsid w:val="008A6F69"/>
    <w:rsid w:val="008A71E6"/>
    <w:rsid w:val="008A7806"/>
    <w:rsid w:val="008A7CB2"/>
    <w:rsid w:val="008A7E69"/>
    <w:rsid w:val="008A7FDE"/>
    <w:rsid w:val="008B2C45"/>
    <w:rsid w:val="008B352E"/>
    <w:rsid w:val="008B3A33"/>
    <w:rsid w:val="008B66C0"/>
    <w:rsid w:val="008B7A6C"/>
    <w:rsid w:val="008B7AD8"/>
    <w:rsid w:val="008B7B38"/>
    <w:rsid w:val="008C0193"/>
    <w:rsid w:val="008C3E64"/>
    <w:rsid w:val="008C4564"/>
    <w:rsid w:val="008C68D3"/>
    <w:rsid w:val="008C7156"/>
    <w:rsid w:val="008C71AF"/>
    <w:rsid w:val="008C7E55"/>
    <w:rsid w:val="008D0542"/>
    <w:rsid w:val="008D1C94"/>
    <w:rsid w:val="008D233B"/>
    <w:rsid w:val="008D28A4"/>
    <w:rsid w:val="008D6597"/>
    <w:rsid w:val="008D68CC"/>
    <w:rsid w:val="008D6D61"/>
    <w:rsid w:val="008D713A"/>
    <w:rsid w:val="008D7728"/>
    <w:rsid w:val="008D7C63"/>
    <w:rsid w:val="008E05AF"/>
    <w:rsid w:val="008E0C42"/>
    <w:rsid w:val="008E12D2"/>
    <w:rsid w:val="008E3626"/>
    <w:rsid w:val="008E40D5"/>
    <w:rsid w:val="008E4876"/>
    <w:rsid w:val="008E54BA"/>
    <w:rsid w:val="008E62B7"/>
    <w:rsid w:val="008E669B"/>
    <w:rsid w:val="008E7182"/>
    <w:rsid w:val="008F08E1"/>
    <w:rsid w:val="008F0EE5"/>
    <w:rsid w:val="008F1391"/>
    <w:rsid w:val="008F14AE"/>
    <w:rsid w:val="008F32FF"/>
    <w:rsid w:val="008F3683"/>
    <w:rsid w:val="008F4CC2"/>
    <w:rsid w:val="008F6148"/>
    <w:rsid w:val="008F6420"/>
    <w:rsid w:val="008F6468"/>
    <w:rsid w:val="008F6A24"/>
    <w:rsid w:val="008F79B8"/>
    <w:rsid w:val="008F7B64"/>
    <w:rsid w:val="009028B9"/>
    <w:rsid w:val="0090408F"/>
    <w:rsid w:val="0090537F"/>
    <w:rsid w:val="0090556F"/>
    <w:rsid w:val="00906AA4"/>
    <w:rsid w:val="009071A8"/>
    <w:rsid w:val="00910815"/>
    <w:rsid w:val="00910D31"/>
    <w:rsid w:val="00910E96"/>
    <w:rsid w:val="0091117F"/>
    <w:rsid w:val="009112D1"/>
    <w:rsid w:val="0091146A"/>
    <w:rsid w:val="00911CBB"/>
    <w:rsid w:val="009122B3"/>
    <w:rsid w:val="009126BA"/>
    <w:rsid w:val="009136BB"/>
    <w:rsid w:val="00914A9D"/>
    <w:rsid w:val="00914DF0"/>
    <w:rsid w:val="00915760"/>
    <w:rsid w:val="00915791"/>
    <w:rsid w:val="00915A3B"/>
    <w:rsid w:val="00915F8C"/>
    <w:rsid w:val="009161BE"/>
    <w:rsid w:val="0091688A"/>
    <w:rsid w:val="00917D63"/>
    <w:rsid w:val="00920E45"/>
    <w:rsid w:val="0092180B"/>
    <w:rsid w:val="00921F5F"/>
    <w:rsid w:val="00922233"/>
    <w:rsid w:val="00923630"/>
    <w:rsid w:val="009248D0"/>
    <w:rsid w:val="00925395"/>
    <w:rsid w:val="009255D2"/>
    <w:rsid w:val="00925748"/>
    <w:rsid w:val="00925BFA"/>
    <w:rsid w:val="00926AB6"/>
    <w:rsid w:val="009307A1"/>
    <w:rsid w:val="00931098"/>
    <w:rsid w:val="009310CF"/>
    <w:rsid w:val="009311C0"/>
    <w:rsid w:val="009314F7"/>
    <w:rsid w:val="009315E2"/>
    <w:rsid w:val="009316D1"/>
    <w:rsid w:val="0093188F"/>
    <w:rsid w:val="00931A43"/>
    <w:rsid w:val="00931EBB"/>
    <w:rsid w:val="00933449"/>
    <w:rsid w:val="0093388C"/>
    <w:rsid w:val="009343E2"/>
    <w:rsid w:val="00934534"/>
    <w:rsid w:val="009373C9"/>
    <w:rsid w:val="00940B09"/>
    <w:rsid w:val="00940F90"/>
    <w:rsid w:val="009419D6"/>
    <w:rsid w:val="00941AC7"/>
    <w:rsid w:val="00941FA3"/>
    <w:rsid w:val="0094364D"/>
    <w:rsid w:val="009438B9"/>
    <w:rsid w:val="0094393A"/>
    <w:rsid w:val="00943C17"/>
    <w:rsid w:val="0094409B"/>
    <w:rsid w:val="0094483B"/>
    <w:rsid w:val="00944FEE"/>
    <w:rsid w:val="00945756"/>
    <w:rsid w:val="009457D0"/>
    <w:rsid w:val="0094672F"/>
    <w:rsid w:val="00946E75"/>
    <w:rsid w:val="0095231D"/>
    <w:rsid w:val="00953AE4"/>
    <w:rsid w:val="00953CD6"/>
    <w:rsid w:val="00955292"/>
    <w:rsid w:val="00955B40"/>
    <w:rsid w:val="00955D0F"/>
    <w:rsid w:val="00956750"/>
    <w:rsid w:val="00956C1A"/>
    <w:rsid w:val="00956CF5"/>
    <w:rsid w:val="00956D59"/>
    <w:rsid w:val="00957AAB"/>
    <w:rsid w:val="0096010C"/>
    <w:rsid w:val="0096043F"/>
    <w:rsid w:val="00962276"/>
    <w:rsid w:val="009627FC"/>
    <w:rsid w:val="00965743"/>
    <w:rsid w:val="00965CF8"/>
    <w:rsid w:val="00965D9D"/>
    <w:rsid w:val="00966F8D"/>
    <w:rsid w:val="00970A48"/>
    <w:rsid w:val="0097140A"/>
    <w:rsid w:val="0097201E"/>
    <w:rsid w:val="009721AB"/>
    <w:rsid w:val="009735B3"/>
    <w:rsid w:val="009738FD"/>
    <w:rsid w:val="00973BA4"/>
    <w:rsid w:val="00973E93"/>
    <w:rsid w:val="00973F5D"/>
    <w:rsid w:val="009748DF"/>
    <w:rsid w:val="00975079"/>
    <w:rsid w:val="00976AD7"/>
    <w:rsid w:val="009770E9"/>
    <w:rsid w:val="00980187"/>
    <w:rsid w:val="009802AD"/>
    <w:rsid w:val="00980782"/>
    <w:rsid w:val="00980B82"/>
    <w:rsid w:val="009842EE"/>
    <w:rsid w:val="00984675"/>
    <w:rsid w:val="00985918"/>
    <w:rsid w:val="00985C44"/>
    <w:rsid w:val="0098765F"/>
    <w:rsid w:val="00991B27"/>
    <w:rsid w:val="0099248E"/>
    <w:rsid w:val="009929DC"/>
    <w:rsid w:val="00995528"/>
    <w:rsid w:val="0099658E"/>
    <w:rsid w:val="009A00AE"/>
    <w:rsid w:val="009A10EF"/>
    <w:rsid w:val="009A314A"/>
    <w:rsid w:val="009A3D83"/>
    <w:rsid w:val="009A5DAF"/>
    <w:rsid w:val="009B03F5"/>
    <w:rsid w:val="009B0C25"/>
    <w:rsid w:val="009B0CD9"/>
    <w:rsid w:val="009B0CF3"/>
    <w:rsid w:val="009B0E3A"/>
    <w:rsid w:val="009B11AD"/>
    <w:rsid w:val="009B1A51"/>
    <w:rsid w:val="009B2AB5"/>
    <w:rsid w:val="009B3D6E"/>
    <w:rsid w:val="009B5DE4"/>
    <w:rsid w:val="009B62E4"/>
    <w:rsid w:val="009B7DD7"/>
    <w:rsid w:val="009C0488"/>
    <w:rsid w:val="009C0D2F"/>
    <w:rsid w:val="009C1D6D"/>
    <w:rsid w:val="009C279B"/>
    <w:rsid w:val="009C3018"/>
    <w:rsid w:val="009C3933"/>
    <w:rsid w:val="009C5591"/>
    <w:rsid w:val="009C6A7B"/>
    <w:rsid w:val="009C6AA3"/>
    <w:rsid w:val="009C7592"/>
    <w:rsid w:val="009C790A"/>
    <w:rsid w:val="009C7AC7"/>
    <w:rsid w:val="009D01C7"/>
    <w:rsid w:val="009D194B"/>
    <w:rsid w:val="009D2FA8"/>
    <w:rsid w:val="009D3790"/>
    <w:rsid w:val="009D39F2"/>
    <w:rsid w:val="009D544C"/>
    <w:rsid w:val="009D71E7"/>
    <w:rsid w:val="009D7F19"/>
    <w:rsid w:val="009D7F48"/>
    <w:rsid w:val="009E076B"/>
    <w:rsid w:val="009E14EF"/>
    <w:rsid w:val="009E19D4"/>
    <w:rsid w:val="009E2AB3"/>
    <w:rsid w:val="009E307C"/>
    <w:rsid w:val="009E36BA"/>
    <w:rsid w:val="009E3B95"/>
    <w:rsid w:val="009E3C35"/>
    <w:rsid w:val="009E47E1"/>
    <w:rsid w:val="009E4E36"/>
    <w:rsid w:val="009E5529"/>
    <w:rsid w:val="009E5729"/>
    <w:rsid w:val="009E70FA"/>
    <w:rsid w:val="009E7C38"/>
    <w:rsid w:val="009F0CB6"/>
    <w:rsid w:val="009F3469"/>
    <w:rsid w:val="009F36D4"/>
    <w:rsid w:val="009F4355"/>
    <w:rsid w:val="009F4752"/>
    <w:rsid w:val="009F5099"/>
    <w:rsid w:val="009F5989"/>
    <w:rsid w:val="009F5C03"/>
    <w:rsid w:val="009F604D"/>
    <w:rsid w:val="009F617E"/>
    <w:rsid w:val="009F6829"/>
    <w:rsid w:val="009F6F29"/>
    <w:rsid w:val="009F7F20"/>
    <w:rsid w:val="00A008BB"/>
    <w:rsid w:val="00A014DF"/>
    <w:rsid w:val="00A01757"/>
    <w:rsid w:val="00A01E6C"/>
    <w:rsid w:val="00A04016"/>
    <w:rsid w:val="00A05DB2"/>
    <w:rsid w:val="00A065FC"/>
    <w:rsid w:val="00A079AE"/>
    <w:rsid w:val="00A11E54"/>
    <w:rsid w:val="00A13394"/>
    <w:rsid w:val="00A13772"/>
    <w:rsid w:val="00A137B0"/>
    <w:rsid w:val="00A20789"/>
    <w:rsid w:val="00A21FAF"/>
    <w:rsid w:val="00A22893"/>
    <w:rsid w:val="00A2303B"/>
    <w:rsid w:val="00A23CD3"/>
    <w:rsid w:val="00A2476A"/>
    <w:rsid w:val="00A2605B"/>
    <w:rsid w:val="00A27D32"/>
    <w:rsid w:val="00A315CF"/>
    <w:rsid w:val="00A31888"/>
    <w:rsid w:val="00A32D2D"/>
    <w:rsid w:val="00A33AA6"/>
    <w:rsid w:val="00A3585B"/>
    <w:rsid w:val="00A35C1D"/>
    <w:rsid w:val="00A368E0"/>
    <w:rsid w:val="00A36E89"/>
    <w:rsid w:val="00A37117"/>
    <w:rsid w:val="00A37DAB"/>
    <w:rsid w:val="00A40E04"/>
    <w:rsid w:val="00A40F3F"/>
    <w:rsid w:val="00A41274"/>
    <w:rsid w:val="00A42715"/>
    <w:rsid w:val="00A4279A"/>
    <w:rsid w:val="00A42D92"/>
    <w:rsid w:val="00A44FD0"/>
    <w:rsid w:val="00A47DF3"/>
    <w:rsid w:val="00A47F9A"/>
    <w:rsid w:val="00A507B3"/>
    <w:rsid w:val="00A50C1A"/>
    <w:rsid w:val="00A51242"/>
    <w:rsid w:val="00A51504"/>
    <w:rsid w:val="00A516D6"/>
    <w:rsid w:val="00A51B4A"/>
    <w:rsid w:val="00A52008"/>
    <w:rsid w:val="00A529F2"/>
    <w:rsid w:val="00A53A51"/>
    <w:rsid w:val="00A53BC0"/>
    <w:rsid w:val="00A54778"/>
    <w:rsid w:val="00A54D6F"/>
    <w:rsid w:val="00A55679"/>
    <w:rsid w:val="00A5603D"/>
    <w:rsid w:val="00A60B59"/>
    <w:rsid w:val="00A60BA8"/>
    <w:rsid w:val="00A61910"/>
    <w:rsid w:val="00A62CD6"/>
    <w:rsid w:val="00A62F78"/>
    <w:rsid w:val="00A634D8"/>
    <w:rsid w:val="00A637BB"/>
    <w:rsid w:val="00A63A19"/>
    <w:rsid w:val="00A64326"/>
    <w:rsid w:val="00A643CF"/>
    <w:rsid w:val="00A64A12"/>
    <w:rsid w:val="00A64B28"/>
    <w:rsid w:val="00A65C14"/>
    <w:rsid w:val="00A666D0"/>
    <w:rsid w:val="00A70009"/>
    <w:rsid w:val="00A70DB3"/>
    <w:rsid w:val="00A73093"/>
    <w:rsid w:val="00A732D6"/>
    <w:rsid w:val="00A73756"/>
    <w:rsid w:val="00A73CF4"/>
    <w:rsid w:val="00A74498"/>
    <w:rsid w:val="00A74F90"/>
    <w:rsid w:val="00A7570B"/>
    <w:rsid w:val="00A75806"/>
    <w:rsid w:val="00A75EBF"/>
    <w:rsid w:val="00A76314"/>
    <w:rsid w:val="00A77001"/>
    <w:rsid w:val="00A80D2F"/>
    <w:rsid w:val="00A82115"/>
    <w:rsid w:val="00A85607"/>
    <w:rsid w:val="00A85AC0"/>
    <w:rsid w:val="00A872EF"/>
    <w:rsid w:val="00A87DA3"/>
    <w:rsid w:val="00A910FB"/>
    <w:rsid w:val="00A91F9E"/>
    <w:rsid w:val="00A92E49"/>
    <w:rsid w:val="00A93ABC"/>
    <w:rsid w:val="00A95379"/>
    <w:rsid w:val="00A953F0"/>
    <w:rsid w:val="00A97D57"/>
    <w:rsid w:val="00AA0649"/>
    <w:rsid w:val="00AA0EE8"/>
    <w:rsid w:val="00AA1CEC"/>
    <w:rsid w:val="00AA2E0F"/>
    <w:rsid w:val="00AA2F76"/>
    <w:rsid w:val="00AA3B2C"/>
    <w:rsid w:val="00AA3D44"/>
    <w:rsid w:val="00AA4521"/>
    <w:rsid w:val="00AA4ED0"/>
    <w:rsid w:val="00AA50EB"/>
    <w:rsid w:val="00AA5FED"/>
    <w:rsid w:val="00AA6B04"/>
    <w:rsid w:val="00AA6B60"/>
    <w:rsid w:val="00AA6E35"/>
    <w:rsid w:val="00AA7D93"/>
    <w:rsid w:val="00AB039A"/>
    <w:rsid w:val="00AB0D95"/>
    <w:rsid w:val="00AB13C2"/>
    <w:rsid w:val="00AB2162"/>
    <w:rsid w:val="00AB3632"/>
    <w:rsid w:val="00AB39B4"/>
    <w:rsid w:val="00AC005F"/>
    <w:rsid w:val="00AC0CCD"/>
    <w:rsid w:val="00AC3615"/>
    <w:rsid w:val="00AC4F52"/>
    <w:rsid w:val="00AC6F6F"/>
    <w:rsid w:val="00AC77AC"/>
    <w:rsid w:val="00AC7A0F"/>
    <w:rsid w:val="00AC7A5E"/>
    <w:rsid w:val="00AC7B75"/>
    <w:rsid w:val="00AD1AFC"/>
    <w:rsid w:val="00AD4568"/>
    <w:rsid w:val="00AD4680"/>
    <w:rsid w:val="00AD5940"/>
    <w:rsid w:val="00AD6D19"/>
    <w:rsid w:val="00AD7725"/>
    <w:rsid w:val="00AE0A55"/>
    <w:rsid w:val="00AE15EF"/>
    <w:rsid w:val="00AE1E09"/>
    <w:rsid w:val="00AE20D5"/>
    <w:rsid w:val="00AE2671"/>
    <w:rsid w:val="00AE460C"/>
    <w:rsid w:val="00AE4AEC"/>
    <w:rsid w:val="00AE5F97"/>
    <w:rsid w:val="00AE5FE4"/>
    <w:rsid w:val="00AE6B11"/>
    <w:rsid w:val="00AE7304"/>
    <w:rsid w:val="00AF0830"/>
    <w:rsid w:val="00AF08AA"/>
    <w:rsid w:val="00AF15EC"/>
    <w:rsid w:val="00AF3C4F"/>
    <w:rsid w:val="00AF41DF"/>
    <w:rsid w:val="00AF4267"/>
    <w:rsid w:val="00AF4AE9"/>
    <w:rsid w:val="00AF6844"/>
    <w:rsid w:val="00AF7408"/>
    <w:rsid w:val="00B01728"/>
    <w:rsid w:val="00B01A15"/>
    <w:rsid w:val="00B022A0"/>
    <w:rsid w:val="00B02AA7"/>
    <w:rsid w:val="00B04F24"/>
    <w:rsid w:val="00B063F9"/>
    <w:rsid w:val="00B11D68"/>
    <w:rsid w:val="00B120F6"/>
    <w:rsid w:val="00B12267"/>
    <w:rsid w:val="00B12FB4"/>
    <w:rsid w:val="00B148DE"/>
    <w:rsid w:val="00B15BE6"/>
    <w:rsid w:val="00B1608D"/>
    <w:rsid w:val="00B17709"/>
    <w:rsid w:val="00B242BA"/>
    <w:rsid w:val="00B2594B"/>
    <w:rsid w:val="00B26E5C"/>
    <w:rsid w:val="00B272DE"/>
    <w:rsid w:val="00B27D87"/>
    <w:rsid w:val="00B31DD6"/>
    <w:rsid w:val="00B31F68"/>
    <w:rsid w:val="00B32574"/>
    <w:rsid w:val="00B33841"/>
    <w:rsid w:val="00B33A99"/>
    <w:rsid w:val="00B34107"/>
    <w:rsid w:val="00B35B17"/>
    <w:rsid w:val="00B35EDB"/>
    <w:rsid w:val="00B36295"/>
    <w:rsid w:val="00B36DF0"/>
    <w:rsid w:val="00B37276"/>
    <w:rsid w:val="00B40308"/>
    <w:rsid w:val="00B41A02"/>
    <w:rsid w:val="00B41EF6"/>
    <w:rsid w:val="00B438EA"/>
    <w:rsid w:val="00B45465"/>
    <w:rsid w:val="00B45E9F"/>
    <w:rsid w:val="00B47F1F"/>
    <w:rsid w:val="00B507D4"/>
    <w:rsid w:val="00B50FB1"/>
    <w:rsid w:val="00B5114C"/>
    <w:rsid w:val="00B51825"/>
    <w:rsid w:val="00B520C3"/>
    <w:rsid w:val="00B522BF"/>
    <w:rsid w:val="00B52E54"/>
    <w:rsid w:val="00B54307"/>
    <w:rsid w:val="00B54A77"/>
    <w:rsid w:val="00B54BED"/>
    <w:rsid w:val="00B6004E"/>
    <w:rsid w:val="00B617C7"/>
    <w:rsid w:val="00B627AF"/>
    <w:rsid w:val="00B62968"/>
    <w:rsid w:val="00B629AD"/>
    <w:rsid w:val="00B62B6D"/>
    <w:rsid w:val="00B65074"/>
    <w:rsid w:val="00B6550E"/>
    <w:rsid w:val="00B662B7"/>
    <w:rsid w:val="00B6660D"/>
    <w:rsid w:val="00B66FCF"/>
    <w:rsid w:val="00B700A4"/>
    <w:rsid w:val="00B708BB"/>
    <w:rsid w:val="00B72BFF"/>
    <w:rsid w:val="00B72CD0"/>
    <w:rsid w:val="00B733E3"/>
    <w:rsid w:val="00B7360D"/>
    <w:rsid w:val="00B771D6"/>
    <w:rsid w:val="00B8051E"/>
    <w:rsid w:val="00B81E31"/>
    <w:rsid w:val="00B8269B"/>
    <w:rsid w:val="00B82D55"/>
    <w:rsid w:val="00B83833"/>
    <w:rsid w:val="00B855C9"/>
    <w:rsid w:val="00B86168"/>
    <w:rsid w:val="00B87352"/>
    <w:rsid w:val="00B90860"/>
    <w:rsid w:val="00B913FB"/>
    <w:rsid w:val="00B91E5F"/>
    <w:rsid w:val="00B92604"/>
    <w:rsid w:val="00B92DE9"/>
    <w:rsid w:val="00B93343"/>
    <w:rsid w:val="00B93B4A"/>
    <w:rsid w:val="00B9404A"/>
    <w:rsid w:val="00B95333"/>
    <w:rsid w:val="00B95895"/>
    <w:rsid w:val="00B974D3"/>
    <w:rsid w:val="00BA005B"/>
    <w:rsid w:val="00BA0AD3"/>
    <w:rsid w:val="00BA0F7F"/>
    <w:rsid w:val="00BA11D7"/>
    <w:rsid w:val="00BA1605"/>
    <w:rsid w:val="00BA1801"/>
    <w:rsid w:val="00BA1A65"/>
    <w:rsid w:val="00BA2D93"/>
    <w:rsid w:val="00BA35F3"/>
    <w:rsid w:val="00BA3883"/>
    <w:rsid w:val="00BA42C8"/>
    <w:rsid w:val="00BA4A75"/>
    <w:rsid w:val="00BA6F13"/>
    <w:rsid w:val="00BA6FDE"/>
    <w:rsid w:val="00BA7453"/>
    <w:rsid w:val="00BB08D2"/>
    <w:rsid w:val="00BB13C5"/>
    <w:rsid w:val="00BB24E3"/>
    <w:rsid w:val="00BB2C30"/>
    <w:rsid w:val="00BB2DE6"/>
    <w:rsid w:val="00BB4291"/>
    <w:rsid w:val="00BB499E"/>
    <w:rsid w:val="00BB4D2E"/>
    <w:rsid w:val="00BB5154"/>
    <w:rsid w:val="00BB67C2"/>
    <w:rsid w:val="00BB6EEE"/>
    <w:rsid w:val="00BB785A"/>
    <w:rsid w:val="00BC0DDC"/>
    <w:rsid w:val="00BC1FB8"/>
    <w:rsid w:val="00BC2228"/>
    <w:rsid w:val="00BC2903"/>
    <w:rsid w:val="00BC30B5"/>
    <w:rsid w:val="00BC42F6"/>
    <w:rsid w:val="00BC45B1"/>
    <w:rsid w:val="00BC4B80"/>
    <w:rsid w:val="00BC6FB4"/>
    <w:rsid w:val="00BC71B4"/>
    <w:rsid w:val="00BD0ED2"/>
    <w:rsid w:val="00BD2563"/>
    <w:rsid w:val="00BD2D37"/>
    <w:rsid w:val="00BD4332"/>
    <w:rsid w:val="00BD5386"/>
    <w:rsid w:val="00BD5474"/>
    <w:rsid w:val="00BD6352"/>
    <w:rsid w:val="00BD68C5"/>
    <w:rsid w:val="00BE1767"/>
    <w:rsid w:val="00BE1EDF"/>
    <w:rsid w:val="00BE2110"/>
    <w:rsid w:val="00BE22E3"/>
    <w:rsid w:val="00BE23B0"/>
    <w:rsid w:val="00BE311F"/>
    <w:rsid w:val="00BE4AFB"/>
    <w:rsid w:val="00BE4B34"/>
    <w:rsid w:val="00BE593D"/>
    <w:rsid w:val="00BE653A"/>
    <w:rsid w:val="00BE66FB"/>
    <w:rsid w:val="00BE69B8"/>
    <w:rsid w:val="00BE76EA"/>
    <w:rsid w:val="00BE7706"/>
    <w:rsid w:val="00BF03B4"/>
    <w:rsid w:val="00BF30A1"/>
    <w:rsid w:val="00BF40FF"/>
    <w:rsid w:val="00BF42D1"/>
    <w:rsid w:val="00BF580A"/>
    <w:rsid w:val="00BF5F65"/>
    <w:rsid w:val="00BF62D2"/>
    <w:rsid w:val="00BF6352"/>
    <w:rsid w:val="00C00E1F"/>
    <w:rsid w:val="00C02738"/>
    <w:rsid w:val="00C02F7D"/>
    <w:rsid w:val="00C0323F"/>
    <w:rsid w:val="00C04A3B"/>
    <w:rsid w:val="00C04A81"/>
    <w:rsid w:val="00C04C56"/>
    <w:rsid w:val="00C058D0"/>
    <w:rsid w:val="00C05B48"/>
    <w:rsid w:val="00C06798"/>
    <w:rsid w:val="00C07D1C"/>
    <w:rsid w:val="00C10636"/>
    <w:rsid w:val="00C11357"/>
    <w:rsid w:val="00C117CE"/>
    <w:rsid w:val="00C12F0D"/>
    <w:rsid w:val="00C130F2"/>
    <w:rsid w:val="00C14FBE"/>
    <w:rsid w:val="00C153B5"/>
    <w:rsid w:val="00C15D9C"/>
    <w:rsid w:val="00C170C1"/>
    <w:rsid w:val="00C17650"/>
    <w:rsid w:val="00C17DED"/>
    <w:rsid w:val="00C202C2"/>
    <w:rsid w:val="00C20654"/>
    <w:rsid w:val="00C217B6"/>
    <w:rsid w:val="00C22650"/>
    <w:rsid w:val="00C226FC"/>
    <w:rsid w:val="00C23A72"/>
    <w:rsid w:val="00C23E1A"/>
    <w:rsid w:val="00C23F77"/>
    <w:rsid w:val="00C24154"/>
    <w:rsid w:val="00C241E0"/>
    <w:rsid w:val="00C241EC"/>
    <w:rsid w:val="00C24DB2"/>
    <w:rsid w:val="00C262C0"/>
    <w:rsid w:val="00C277ED"/>
    <w:rsid w:val="00C307DB"/>
    <w:rsid w:val="00C307F1"/>
    <w:rsid w:val="00C31128"/>
    <w:rsid w:val="00C31CF3"/>
    <w:rsid w:val="00C329A5"/>
    <w:rsid w:val="00C33F6D"/>
    <w:rsid w:val="00C4193B"/>
    <w:rsid w:val="00C41CDD"/>
    <w:rsid w:val="00C41E4E"/>
    <w:rsid w:val="00C44123"/>
    <w:rsid w:val="00C44918"/>
    <w:rsid w:val="00C453E9"/>
    <w:rsid w:val="00C4560B"/>
    <w:rsid w:val="00C46EE8"/>
    <w:rsid w:val="00C502A3"/>
    <w:rsid w:val="00C50610"/>
    <w:rsid w:val="00C50F5A"/>
    <w:rsid w:val="00C51254"/>
    <w:rsid w:val="00C532FE"/>
    <w:rsid w:val="00C543D6"/>
    <w:rsid w:val="00C54E19"/>
    <w:rsid w:val="00C5563B"/>
    <w:rsid w:val="00C55BB0"/>
    <w:rsid w:val="00C55C25"/>
    <w:rsid w:val="00C55C72"/>
    <w:rsid w:val="00C571FE"/>
    <w:rsid w:val="00C57A42"/>
    <w:rsid w:val="00C616BB"/>
    <w:rsid w:val="00C63906"/>
    <w:rsid w:val="00C63DA4"/>
    <w:rsid w:val="00C6451F"/>
    <w:rsid w:val="00C6576F"/>
    <w:rsid w:val="00C67AAF"/>
    <w:rsid w:val="00C707F6"/>
    <w:rsid w:val="00C70CDA"/>
    <w:rsid w:val="00C70D85"/>
    <w:rsid w:val="00C70DA0"/>
    <w:rsid w:val="00C71661"/>
    <w:rsid w:val="00C717D1"/>
    <w:rsid w:val="00C736AE"/>
    <w:rsid w:val="00C74056"/>
    <w:rsid w:val="00C75C4F"/>
    <w:rsid w:val="00C77523"/>
    <w:rsid w:val="00C80C9E"/>
    <w:rsid w:val="00C81FB8"/>
    <w:rsid w:val="00C820D5"/>
    <w:rsid w:val="00C8250D"/>
    <w:rsid w:val="00C82AD9"/>
    <w:rsid w:val="00C83693"/>
    <w:rsid w:val="00C83828"/>
    <w:rsid w:val="00C83ED5"/>
    <w:rsid w:val="00C847AA"/>
    <w:rsid w:val="00C84DE8"/>
    <w:rsid w:val="00C86160"/>
    <w:rsid w:val="00C8684D"/>
    <w:rsid w:val="00C86925"/>
    <w:rsid w:val="00C873D3"/>
    <w:rsid w:val="00C874FA"/>
    <w:rsid w:val="00C87C84"/>
    <w:rsid w:val="00C905AC"/>
    <w:rsid w:val="00C91558"/>
    <w:rsid w:val="00C91853"/>
    <w:rsid w:val="00C92190"/>
    <w:rsid w:val="00C94449"/>
    <w:rsid w:val="00C94585"/>
    <w:rsid w:val="00C94DCB"/>
    <w:rsid w:val="00C96BE5"/>
    <w:rsid w:val="00C97072"/>
    <w:rsid w:val="00C9758A"/>
    <w:rsid w:val="00C97EEA"/>
    <w:rsid w:val="00C97F18"/>
    <w:rsid w:val="00CA16F6"/>
    <w:rsid w:val="00CA26C5"/>
    <w:rsid w:val="00CA2A5A"/>
    <w:rsid w:val="00CA4D8E"/>
    <w:rsid w:val="00CA588D"/>
    <w:rsid w:val="00CA61C9"/>
    <w:rsid w:val="00CA61D9"/>
    <w:rsid w:val="00CA6FF5"/>
    <w:rsid w:val="00CB07D4"/>
    <w:rsid w:val="00CB13EA"/>
    <w:rsid w:val="00CB2F6E"/>
    <w:rsid w:val="00CB3ABA"/>
    <w:rsid w:val="00CB3E2D"/>
    <w:rsid w:val="00CB439B"/>
    <w:rsid w:val="00CB4803"/>
    <w:rsid w:val="00CB49BF"/>
    <w:rsid w:val="00CB4AC3"/>
    <w:rsid w:val="00CB6D89"/>
    <w:rsid w:val="00CC2C2C"/>
    <w:rsid w:val="00CC39C9"/>
    <w:rsid w:val="00CC4079"/>
    <w:rsid w:val="00CC481E"/>
    <w:rsid w:val="00CC4918"/>
    <w:rsid w:val="00CC4E34"/>
    <w:rsid w:val="00CC6556"/>
    <w:rsid w:val="00CC6A8B"/>
    <w:rsid w:val="00CC775C"/>
    <w:rsid w:val="00CD029F"/>
    <w:rsid w:val="00CD0BD5"/>
    <w:rsid w:val="00CD2701"/>
    <w:rsid w:val="00CD2C8B"/>
    <w:rsid w:val="00CD2E10"/>
    <w:rsid w:val="00CD6152"/>
    <w:rsid w:val="00CD6D29"/>
    <w:rsid w:val="00CE0DA9"/>
    <w:rsid w:val="00CE179C"/>
    <w:rsid w:val="00CE2719"/>
    <w:rsid w:val="00CE33FB"/>
    <w:rsid w:val="00CE5874"/>
    <w:rsid w:val="00CE712C"/>
    <w:rsid w:val="00CE717D"/>
    <w:rsid w:val="00CE7DFF"/>
    <w:rsid w:val="00CE7F59"/>
    <w:rsid w:val="00CF0644"/>
    <w:rsid w:val="00CF0696"/>
    <w:rsid w:val="00CF15CF"/>
    <w:rsid w:val="00CF2137"/>
    <w:rsid w:val="00CF349D"/>
    <w:rsid w:val="00CF49AB"/>
    <w:rsid w:val="00CF62EE"/>
    <w:rsid w:val="00CF67F0"/>
    <w:rsid w:val="00CF6BC3"/>
    <w:rsid w:val="00CF755C"/>
    <w:rsid w:val="00CF7EA6"/>
    <w:rsid w:val="00D0138C"/>
    <w:rsid w:val="00D023C1"/>
    <w:rsid w:val="00D03D29"/>
    <w:rsid w:val="00D03E75"/>
    <w:rsid w:val="00D041B9"/>
    <w:rsid w:val="00D0511B"/>
    <w:rsid w:val="00D055AC"/>
    <w:rsid w:val="00D05D21"/>
    <w:rsid w:val="00D05F62"/>
    <w:rsid w:val="00D06B4A"/>
    <w:rsid w:val="00D10C95"/>
    <w:rsid w:val="00D11EF2"/>
    <w:rsid w:val="00D1390D"/>
    <w:rsid w:val="00D13A0B"/>
    <w:rsid w:val="00D15814"/>
    <w:rsid w:val="00D15AFF"/>
    <w:rsid w:val="00D17151"/>
    <w:rsid w:val="00D176F7"/>
    <w:rsid w:val="00D17908"/>
    <w:rsid w:val="00D21F4E"/>
    <w:rsid w:val="00D222D3"/>
    <w:rsid w:val="00D22593"/>
    <w:rsid w:val="00D225E1"/>
    <w:rsid w:val="00D2295B"/>
    <w:rsid w:val="00D24198"/>
    <w:rsid w:val="00D2653C"/>
    <w:rsid w:val="00D26640"/>
    <w:rsid w:val="00D26FB4"/>
    <w:rsid w:val="00D2743A"/>
    <w:rsid w:val="00D27772"/>
    <w:rsid w:val="00D277DA"/>
    <w:rsid w:val="00D279B7"/>
    <w:rsid w:val="00D30307"/>
    <w:rsid w:val="00D30355"/>
    <w:rsid w:val="00D31BB8"/>
    <w:rsid w:val="00D32541"/>
    <w:rsid w:val="00D32AD1"/>
    <w:rsid w:val="00D339DE"/>
    <w:rsid w:val="00D358C7"/>
    <w:rsid w:val="00D373E8"/>
    <w:rsid w:val="00D40EF3"/>
    <w:rsid w:val="00D4338E"/>
    <w:rsid w:val="00D45451"/>
    <w:rsid w:val="00D45974"/>
    <w:rsid w:val="00D47E2C"/>
    <w:rsid w:val="00D5086F"/>
    <w:rsid w:val="00D508B2"/>
    <w:rsid w:val="00D535BF"/>
    <w:rsid w:val="00D53AD4"/>
    <w:rsid w:val="00D56EF5"/>
    <w:rsid w:val="00D57FD4"/>
    <w:rsid w:val="00D62819"/>
    <w:rsid w:val="00D632F6"/>
    <w:rsid w:val="00D64F90"/>
    <w:rsid w:val="00D6649A"/>
    <w:rsid w:val="00D67699"/>
    <w:rsid w:val="00D67768"/>
    <w:rsid w:val="00D70220"/>
    <w:rsid w:val="00D709AB"/>
    <w:rsid w:val="00D7130C"/>
    <w:rsid w:val="00D7144E"/>
    <w:rsid w:val="00D73A94"/>
    <w:rsid w:val="00D73EC8"/>
    <w:rsid w:val="00D74CA2"/>
    <w:rsid w:val="00D802ED"/>
    <w:rsid w:val="00D80540"/>
    <w:rsid w:val="00D80EC4"/>
    <w:rsid w:val="00D81DCA"/>
    <w:rsid w:val="00D826B3"/>
    <w:rsid w:val="00D83110"/>
    <w:rsid w:val="00D83C0C"/>
    <w:rsid w:val="00D8407C"/>
    <w:rsid w:val="00D84B35"/>
    <w:rsid w:val="00D84C32"/>
    <w:rsid w:val="00D869A9"/>
    <w:rsid w:val="00D86A12"/>
    <w:rsid w:val="00D86D6B"/>
    <w:rsid w:val="00D870BD"/>
    <w:rsid w:val="00D87869"/>
    <w:rsid w:val="00D921E5"/>
    <w:rsid w:val="00D92ED6"/>
    <w:rsid w:val="00D9354B"/>
    <w:rsid w:val="00D93833"/>
    <w:rsid w:val="00D9401A"/>
    <w:rsid w:val="00D95380"/>
    <w:rsid w:val="00D96057"/>
    <w:rsid w:val="00D96458"/>
    <w:rsid w:val="00D9699D"/>
    <w:rsid w:val="00D969B6"/>
    <w:rsid w:val="00D97326"/>
    <w:rsid w:val="00D97D0D"/>
    <w:rsid w:val="00DA0365"/>
    <w:rsid w:val="00DA0F2E"/>
    <w:rsid w:val="00DA1618"/>
    <w:rsid w:val="00DA241F"/>
    <w:rsid w:val="00DA4400"/>
    <w:rsid w:val="00DA4FCC"/>
    <w:rsid w:val="00DA55E8"/>
    <w:rsid w:val="00DA5CA0"/>
    <w:rsid w:val="00DA6D08"/>
    <w:rsid w:val="00DB0E05"/>
    <w:rsid w:val="00DB0FE8"/>
    <w:rsid w:val="00DB345D"/>
    <w:rsid w:val="00DB5EBF"/>
    <w:rsid w:val="00DB64C5"/>
    <w:rsid w:val="00DC0F63"/>
    <w:rsid w:val="00DC2271"/>
    <w:rsid w:val="00DC2715"/>
    <w:rsid w:val="00DC2BC9"/>
    <w:rsid w:val="00DC30EF"/>
    <w:rsid w:val="00DC341D"/>
    <w:rsid w:val="00DC3936"/>
    <w:rsid w:val="00DC5121"/>
    <w:rsid w:val="00DC6B4E"/>
    <w:rsid w:val="00DC7858"/>
    <w:rsid w:val="00DD08DA"/>
    <w:rsid w:val="00DD1591"/>
    <w:rsid w:val="00DD1AE7"/>
    <w:rsid w:val="00DD3BF2"/>
    <w:rsid w:val="00DD4744"/>
    <w:rsid w:val="00DE03F4"/>
    <w:rsid w:val="00DE1470"/>
    <w:rsid w:val="00DE1B79"/>
    <w:rsid w:val="00DE1D85"/>
    <w:rsid w:val="00DE1E49"/>
    <w:rsid w:val="00DE2F72"/>
    <w:rsid w:val="00DE3F3E"/>
    <w:rsid w:val="00DE4BCF"/>
    <w:rsid w:val="00DE5076"/>
    <w:rsid w:val="00DE6045"/>
    <w:rsid w:val="00DE63F5"/>
    <w:rsid w:val="00DE726D"/>
    <w:rsid w:val="00DF00CB"/>
    <w:rsid w:val="00DF0F93"/>
    <w:rsid w:val="00DF1481"/>
    <w:rsid w:val="00DF2632"/>
    <w:rsid w:val="00DF350C"/>
    <w:rsid w:val="00DF43FF"/>
    <w:rsid w:val="00DF63C6"/>
    <w:rsid w:val="00DF730F"/>
    <w:rsid w:val="00E012EE"/>
    <w:rsid w:val="00E02634"/>
    <w:rsid w:val="00E0499E"/>
    <w:rsid w:val="00E067BE"/>
    <w:rsid w:val="00E11D2B"/>
    <w:rsid w:val="00E13653"/>
    <w:rsid w:val="00E13ACD"/>
    <w:rsid w:val="00E13B1F"/>
    <w:rsid w:val="00E14394"/>
    <w:rsid w:val="00E15008"/>
    <w:rsid w:val="00E15123"/>
    <w:rsid w:val="00E1555F"/>
    <w:rsid w:val="00E16B0C"/>
    <w:rsid w:val="00E16DA5"/>
    <w:rsid w:val="00E17226"/>
    <w:rsid w:val="00E2077F"/>
    <w:rsid w:val="00E20A67"/>
    <w:rsid w:val="00E20ED1"/>
    <w:rsid w:val="00E21689"/>
    <w:rsid w:val="00E21CDD"/>
    <w:rsid w:val="00E21F5C"/>
    <w:rsid w:val="00E22029"/>
    <w:rsid w:val="00E224DB"/>
    <w:rsid w:val="00E229BF"/>
    <w:rsid w:val="00E22CBB"/>
    <w:rsid w:val="00E24363"/>
    <w:rsid w:val="00E2472A"/>
    <w:rsid w:val="00E2501D"/>
    <w:rsid w:val="00E25F51"/>
    <w:rsid w:val="00E27164"/>
    <w:rsid w:val="00E27289"/>
    <w:rsid w:val="00E27617"/>
    <w:rsid w:val="00E276B8"/>
    <w:rsid w:val="00E27BCB"/>
    <w:rsid w:val="00E315D2"/>
    <w:rsid w:val="00E31B9C"/>
    <w:rsid w:val="00E31FA9"/>
    <w:rsid w:val="00E32A4F"/>
    <w:rsid w:val="00E33460"/>
    <w:rsid w:val="00E338EE"/>
    <w:rsid w:val="00E36608"/>
    <w:rsid w:val="00E36B03"/>
    <w:rsid w:val="00E37A7A"/>
    <w:rsid w:val="00E40686"/>
    <w:rsid w:val="00E416D3"/>
    <w:rsid w:val="00E42CCF"/>
    <w:rsid w:val="00E42E03"/>
    <w:rsid w:val="00E4370E"/>
    <w:rsid w:val="00E4422B"/>
    <w:rsid w:val="00E470FD"/>
    <w:rsid w:val="00E50414"/>
    <w:rsid w:val="00E506E1"/>
    <w:rsid w:val="00E50877"/>
    <w:rsid w:val="00E515AB"/>
    <w:rsid w:val="00E52A53"/>
    <w:rsid w:val="00E536D6"/>
    <w:rsid w:val="00E54C9C"/>
    <w:rsid w:val="00E55B19"/>
    <w:rsid w:val="00E55F05"/>
    <w:rsid w:val="00E55FC2"/>
    <w:rsid w:val="00E57C5B"/>
    <w:rsid w:val="00E57E0D"/>
    <w:rsid w:val="00E62D7E"/>
    <w:rsid w:val="00E62E75"/>
    <w:rsid w:val="00E64251"/>
    <w:rsid w:val="00E6462A"/>
    <w:rsid w:val="00E65417"/>
    <w:rsid w:val="00E65C93"/>
    <w:rsid w:val="00E6630D"/>
    <w:rsid w:val="00E66628"/>
    <w:rsid w:val="00E672EF"/>
    <w:rsid w:val="00E705FE"/>
    <w:rsid w:val="00E706CB"/>
    <w:rsid w:val="00E70FE2"/>
    <w:rsid w:val="00E717E1"/>
    <w:rsid w:val="00E7227D"/>
    <w:rsid w:val="00E73621"/>
    <w:rsid w:val="00E7422D"/>
    <w:rsid w:val="00E757EB"/>
    <w:rsid w:val="00E75FAB"/>
    <w:rsid w:val="00E77817"/>
    <w:rsid w:val="00E80CC7"/>
    <w:rsid w:val="00E82D5F"/>
    <w:rsid w:val="00E82D87"/>
    <w:rsid w:val="00E83B17"/>
    <w:rsid w:val="00E83BDB"/>
    <w:rsid w:val="00E84817"/>
    <w:rsid w:val="00E84E52"/>
    <w:rsid w:val="00E85075"/>
    <w:rsid w:val="00E8708B"/>
    <w:rsid w:val="00E878B2"/>
    <w:rsid w:val="00E91F6F"/>
    <w:rsid w:val="00E9222D"/>
    <w:rsid w:val="00E93D9E"/>
    <w:rsid w:val="00E94580"/>
    <w:rsid w:val="00E9503E"/>
    <w:rsid w:val="00E95423"/>
    <w:rsid w:val="00E971A6"/>
    <w:rsid w:val="00EA06A3"/>
    <w:rsid w:val="00EA108B"/>
    <w:rsid w:val="00EA3E38"/>
    <w:rsid w:val="00EA60BC"/>
    <w:rsid w:val="00EA66A9"/>
    <w:rsid w:val="00EA6C04"/>
    <w:rsid w:val="00EA72D4"/>
    <w:rsid w:val="00EB09CF"/>
    <w:rsid w:val="00EB1240"/>
    <w:rsid w:val="00EB13C3"/>
    <w:rsid w:val="00EB1788"/>
    <w:rsid w:val="00EB1BBE"/>
    <w:rsid w:val="00EB1F89"/>
    <w:rsid w:val="00EB327A"/>
    <w:rsid w:val="00EB4250"/>
    <w:rsid w:val="00EB5520"/>
    <w:rsid w:val="00EB66C1"/>
    <w:rsid w:val="00EC1A27"/>
    <w:rsid w:val="00EC1E98"/>
    <w:rsid w:val="00EC20AB"/>
    <w:rsid w:val="00EC3DDD"/>
    <w:rsid w:val="00EC4BFC"/>
    <w:rsid w:val="00EC4EBE"/>
    <w:rsid w:val="00EC6487"/>
    <w:rsid w:val="00EC65D8"/>
    <w:rsid w:val="00EC66D9"/>
    <w:rsid w:val="00EC7309"/>
    <w:rsid w:val="00ED08CC"/>
    <w:rsid w:val="00ED164E"/>
    <w:rsid w:val="00ED2927"/>
    <w:rsid w:val="00ED2F4C"/>
    <w:rsid w:val="00ED4CC1"/>
    <w:rsid w:val="00ED6A2D"/>
    <w:rsid w:val="00EE11D8"/>
    <w:rsid w:val="00EE1D30"/>
    <w:rsid w:val="00EE38C8"/>
    <w:rsid w:val="00EE40FA"/>
    <w:rsid w:val="00EE460D"/>
    <w:rsid w:val="00EE4855"/>
    <w:rsid w:val="00EE512C"/>
    <w:rsid w:val="00EE5486"/>
    <w:rsid w:val="00EE6393"/>
    <w:rsid w:val="00EE6955"/>
    <w:rsid w:val="00EE79F6"/>
    <w:rsid w:val="00EE7C8B"/>
    <w:rsid w:val="00EF1310"/>
    <w:rsid w:val="00EF1E31"/>
    <w:rsid w:val="00EF416E"/>
    <w:rsid w:val="00EF5072"/>
    <w:rsid w:val="00EF5250"/>
    <w:rsid w:val="00EF59B1"/>
    <w:rsid w:val="00EF5F3D"/>
    <w:rsid w:val="00EF6B1F"/>
    <w:rsid w:val="00F00A76"/>
    <w:rsid w:val="00F00EFB"/>
    <w:rsid w:val="00F01083"/>
    <w:rsid w:val="00F0125D"/>
    <w:rsid w:val="00F01628"/>
    <w:rsid w:val="00F01929"/>
    <w:rsid w:val="00F03154"/>
    <w:rsid w:val="00F04275"/>
    <w:rsid w:val="00F04C4C"/>
    <w:rsid w:val="00F07E6F"/>
    <w:rsid w:val="00F1142D"/>
    <w:rsid w:val="00F11540"/>
    <w:rsid w:val="00F1278A"/>
    <w:rsid w:val="00F12F8C"/>
    <w:rsid w:val="00F144A6"/>
    <w:rsid w:val="00F1461E"/>
    <w:rsid w:val="00F15581"/>
    <w:rsid w:val="00F1610A"/>
    <w:rsid w:val="00F20470"/>
    <w:rsid w:val="00F20D33"/>
    <w:rsid w:val="00F22ED8"/>
    <w:rsid w:val="00F2457F"/>
    <w:rsid w:val="00F24BB8"/>
    <w:rsid w:val="00F256B7"/>
    <w:rsid w:val="00F273EE"/>
    <w:rsid w:val="00F2744E"/>
    <w:rsid w:val="00F27692"/>
    <w:rsid w:val="00F3035E"/>
    <w:rsid w:val="00F30978"/>
    <w:rsid w:val="00F311CD"/>
    <w:rsid w:val="00F3198B"/>
    <w:rsid w:val="00F31CAE"/>
    <w:rsid w:val="00F32CFC"/>
    <w:rsid w:val="00F33ACC"/>
    <w:rsid w:val="00F341C2"/>
    <w:rsid w:val="00F3442F"/>
    <w:rsid w:val="00F36300"/>
    <w:rsid w:val="00F40740"/>
    <w:rsid w:val="00F41800"/>
    <w:rsid w:val="00F41F45"/>
    <w:rsid w:val="00F430BB"/>
    <w:rsid w:val="00F452EB"/>
    <w:rsid w:val="00F47C51"/>
    <w:rsid w:val="00F507C8"/>
    <w:rsid w:val="00F51D74"/>
    <w:rsid w:val="00F53239"/>
    <w:rsid w:val="00F5497A"/>
    <w:rsid w:val="00F55678"/>
    <w:rsid w:val="00F556EF"/>
    <w:rsid w:val="00F55DAE"/>
    <w:rsid w:val="00F566CE"/>
    <w:rsid w:val="00F5744E"/>
    <w:rsid w:val="00F57BEE"/>
    <w:rsid w:val="00F60747"/>
    <w:rsid w:val="00F608D3"/>
    <w:rsid w:val="00F62817"/>
    <w:rsid w:val="00F62BFF"/>
    <w:rsid w:val="00F636E1"/>
    <w:rsid w:val="00F644FA"/>
    <w:rsid w:val="00F656C3"/>
    <w:rsid w:val="00F659AD"/>
    <w:rsid w:val="00F66652"/>
    <w:rsid w:val="00F67ACB"/>
    <w:rsid w:val="00F70B83"/>
    <w:rsid w:val="00F7372A"/>
    <w:rsid w:val="00F74144"/>
    <w:rsid w:val="00F756A6"/>
    <w:rsid w:val="00F77227"/>
    <w:rsid w:val="00F8052E"/>
    <w:rsid w:val="00F82548"/>
    <w:rsid w:val="00F82E38"/>
    <w:rsid w:val="00F83531"/>
    <w:rsid w:val="00F83DA8"/>
    <w:rsid w:val="00F85A2D"/>
    <w:rsid w:val="00F8623F"/>
    <w:rsid w:val="00F90B68"/>
    <w:rsid w:val="00F910B4"/>
    <w:rsid w:val="00F91717"/>
    <w:rsid w:val="00F92D05"/>
    <w:rsid w:val="00F9308E"/>
    <w:rsid w:val="00F9632B"/>
    <w:rsid w:val="00F96910"/>
    <w:rsid w:val="00F96FBF"/>
    <w:rsid w:val="00FA0F96"/>
    <w:rsid w:val="00FA2138"/>
    <w:rsid w:val="00FA3126"/>
    <w:rsid w:val="00FA3553"/>
    <w:rsid w:val="00FA3BD1"/>
    <w:rsid w:val="00FA63D3"/>
    <w:rsid w:val="00FA6CB6"/>
    <w:rsid w:val="00FA6CBD"/>
    <w:rsid w:val="00FA6D5C"/>
    <w:rsid w:val="00FB1A34"/>
    <w:rsid w:val="00FB2603"/>
    <w:rsid w:val="00FB2BB7"/>
    <w:rsid w:val="00FB376F"/>
    <w:rsid w:val="00FB3F54"/>
    <w:rsid w:val="00FB5C37"/>
    <w:rsid w:val="00FB6713"/>
    <w:rsid w:val="00FB6F8B"/>
    <w:rsid w:val="00FB7778"/>
    <w:rsid w:val="00FC0148"/>
    <w:rsid w:val="00FC0BEB"/>
    <w:rsid w:val="00FC28CB"/>
    <w:rsid w:val="00FC5A36"/>
    <w:rsid w:val="00FC74E4"/>
    <w:rsid w:val="00FC7755"/>
    <w:rsid w:val="00FC7D1E"/>
    <w:rsid w:val="00FD0B2F"/>
    <w:rsid w:val="00FD1A05"/>
    <w:rsid w:val="00FD42E4"/>
    <w:rsid w:val="00FD45D2"/>
    <w:rsid w:val="00FD6BB7"/>
    <w:rsid w:val="00FD749D"/>
    <w:rsid w:val="00FD7BE2"/>
    <w:rsid w:val="00FD7F8B"/>
    <w:rsid w:val="00FE13B5"/>
    <w:rsid w:val="00FE3A7F"/>
    <w:rsid w:val="00FE48BD"/>
    <w:rsid w:val="00FE55BF"/>
    <w:rsid w:val="00FE55FD"/>
    <w:rsid w:val="00FE57E5"/>
    <w:rsid w:val="00FE720C"/>
    <w:rsid w:val="00FF0706"/>
    <w:rsid w:val="00FF076A"/>
    <w:rsid w:val="00FF0E5F"/>
    <w:rsid w:val="00FF1199"/>
    <w:rsid w:val="00FF17FD"/>
    <w:rsid w:val="00FF183E"/>
    <w:rsid w:val="00FF1A5B"/>
    <w:rsid w:val="00FF1D54"/>
    <w:rsid w:val="00FF271C"/>
    <w:rsid w:val="00FF5BA3"/>
    <w:rsid w:val="00FF5E0A"/>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FF"/>
    <w:rPr>
      <w:lang w:val="en-CA"/>
    </w:rPr>
  </w:style>
  <w:style w:type="paragraph" w:styleId="Heading1">
    <w:name w:val="heading 1"/>
    <w:basedOn w:val="Normal"/>
    <w:next w:val="Normal"/>
    <w:link w:val="Heading1Char"/>
    <w:uiPriority w:val="9"/>
    <w:qFormat/>
    <w:rsid w:val="00610CC1"/>
    <w:pPr>
      <w:keepNext/>
      <w:keepLines/>
      <w:spacing w:before="120" w:after="360" w:line="240" w:lineRule="auto"/>
      <w:outlineLvl w:val="0"/>
    </w:pPr>
    <w:rPr>
      <w:rFonts w:eastAsiaTheme="majorEastAsia" w:cstheme="majorBidi"/>
      <w:b/>
      <w:bCs/>
      <w:color w:val="33058D"/>
      <w:sz w:val="26"/>
      <w:szCs w:val="28"/>
      <w:lang w:val="en-US"/>
    </w:rPr>
  </w:style>
  <w:style w:type="paragraph" w:styleId="Heading2">
    <w:name w:val="heading 2"/>
    <w:basedOn w:val="Normal"/>
    <w:next w:val="Normal"/>
    <w:link w:val="Heading2Char"/>
    <w:uiPriority w:val="9"/>
    <w:unhideWhenUsed/>
    <w:qFormat/>
    <w:rsid w:val="00DA4FCC"/>
    <w:pPr>
      <w:keepNext/>
      <w:keepLines/>
      <w:spacing w:after="240"/>
      <w:outlineLvl w:val="1"/>
    </w:pPr>
    <w:rPr>
      <w:rFonts w:eastAsiaTheme="majorEastAsia" w:cstheme="minorHAnsi"/>
      <w:b/>
      <w:bCs/>
      <w:color w:val="33058D"/>
      <w:sz w:val="24"/>
      <w:szCs w:val="26"/>
      <w:u w:val="single"/>
    </w:rPr>
  </w:style>
  <w:style w:type="paragraph" w:styleId="Heading3">
    <w:name w:val="heading 3"/>
    <w:basedOn w:val="Normal"/>
    <w:next w:val="Normal"/>
    <w:link w:val="Heading3Char"/>
    <w:uiPriority w:val="9"/>
    <w:unhideWhenUsed/>
    <w:qFormat/>
    <w:rsid w:val="00C307DB"/>
    <w:pPr>
      <w:outlineLvl w:val="2"/>
    </w:pPr>
    <w:rPr>
      <w:rFonts w:cs="Arial"/>
      <w:b/>
      <w:bCs/>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1"/>
    <w:rPr>
      <w:rFonts w:eastAsiaTheme="majorEastAsia" w:cstheme="majorBidi"/>
      <w:b/>
      <w:bCs/>
      <w:color w:val="33058D"/>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DA4FCC"/>
    <w:rPr>
      <w:rFonts w:eastAsiaTheme="majorEastAsia" w:cstheme="minorHAnsi"/>
      <w:b/>
      <w:bCs/>
      <w:color w:val="33058D"/>
      <w:sz w:val="24"/>
      <w:szCs w:val="26"/>
      <w:u w:val="single"/>
      <w:lang w:val="en-CA"/>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semiHidden/>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semiHidden/>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07DB"/>
    <w:rPr>
      <w:rFonts w:cs="Arial"/>
      <w:b/>
      <w:bCs/>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18217B"/>
    <w:pPr>
      <w:numPr>
        <w:numId w:val="7"/>
      </w:numPr>
      <w:spacing w:after="0" w:line="240" w:lineRule="auto"/>
      <w:contextualSpacing w:val="0"/>
    </w:pPr>
    <w:rPr>
      <w:rFonts w:eastAsia="Times New Roman"/>
    </w:rPr>
  </w:style>
  <w:style w:type="character" w:customStyle="1" w:styleId="ReccomendationsChar">
    <w:name w:val="Reccomendations Char"/>
    <w:basedOn w:val="DefaultParagraphFont"/>
    <w:link w:val="Reccomendations"/>
    <w:rsid w:val="0018217B"/>
    <w:rPr>
      <w:rFonts w:eastAsia="Times New Roman"/>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paragraph" w:customStyle="1" w:styleId="Default">
    <w:name w:val="Default"/>
    <w:rsid w:val="00515B73"/>
    <w:pPr>
      <w:autoSpaceDE w:val="0"/>
      <w:autoSpaceDN w:val="0"/>
      <w:adjustRightInd w:val="0"/>
      <w:spacing w:after="0" w:line="240" w:lineRule="auto"/>
    </w:pPr>
    <w:rPr>
      <w:rFonts w:ascii="Arial" w:hAnsi="Arial" w:cs="Arial"/>
      <w:color w:val="000000"/>
      <w:sz w:val="24"/>
      <w:szCs w:val="24"/>
      <w:lang w:val="en-CA"/>
    </w:rPr>
  </w:style>
  <w:style w:type="character" w:styleId="Emphasis">
    <w:name w:val="Emphasis"/>
    <w:basedOn w:val="DefaultParagraphFont"/>
    <w:uiPriority w:val="20"/>
    <w:qFormat/>
    <w:rsid w:val="008B66C0"/>
    <w:rPr>
      <w:i/>
      <w:iCs/>
    </w:rPr>
  </w:style>
  <w:style w:type="paragraph" w:customStyle="1" w:styleId="Hyperlink1">
    <w:name w:val="Hyperlink1"/>
    <w:basedOn w:val="FootnoteText"/>
    <w:link w:val="hyperlinkChar"/>
    <w:autoRedefine/>
    <w:qFormat/>
    <w:rsid w:val="00513628"/>
    <w:rPr>
      <w:i/>
      <w:color w:val="33058D"/>
      <w:sz w:val="22"/>
    </w:rPr>
  </w:style>
  <w:style w:type="character" w:styleId="Strong">
    <w:name w:val="Strong"/>
    <w:basedOn w:val="DefaultParagraphFont"/>
    <w:uiPriority w:val="22"/>
    <w:qFormat/>
    <w:rsid w:val="008B66C0"/>
    <w:rPr>
      <w:b/>
      <w:bCs/>
    </w:rPr>
  </w:style>
  <w:style w:type="character" w:customStyle="1" w:styleId="hyperlinkChar">
    <w:name w:val="hyperlink Char"/>
    <w:basedOn w:val="FootnoteTextChar"/>
    <w:link w:val="Hyperlink1"/>
    <w:rsid w:val="00513628"/>
    <w:rPr>
      <w:i/>
      <w:color w:val="33058D"/>
      <w:sz w:val="20"/>
      <w:szCs w:val="20"/>
      <w:lang w:val="en-CA"/>
    </w:rPr>
  </w:style>
  <w:style w:type="paragraph" w:customStyle="1" w:styleId="paragraph">
    <w:name w:val="paragraph"/>
    <w:basedOn w:val="Normal"/>
    <w:rsid w:val="00E22C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1">
    <w:name w:val="Unresolved Mention11"/>
    <w:basedOn w:val="DefaultParagraphFont"/>
    <w:uiPriority w:val="99"/>
    <w:semiHidden/>
    <w:unhideWhenUsed/>
    <w:rsid w:val="00D826B3"/>
    <w:rPr>
      <w:color w:val="605E5C"/>
      <w:shd w:val="clear" w:color="auto" w:fill="E1DFDD"/>
    </w:rPr>
  </w:style>
  <w:style w:type="character" w:customStyle="1" w:styleId="UnresolvedMention12">
    <w:name w:val="Unresolved Mention12"/>
    <w:basedOn w:val="DefaultParagraphFont"/>
    <w:uiPriority w:val="99"/>
    <w:semiHidden/>
    <w:unhideWhenUsed/>
    <w:rsid w:val="00231592"/>
    <w:rPr>
      <w:color w:val="605E5C"/>
      <w:shd w:val="clear" w:color="auto" w:fill="E1DFDD"/>
    </w:rPr>
  </w:style>
  <w:style w:type="paragraph" w:customStyle="1" w:styleId="BulletList">
    <w:name w:val="Bullet List"/>
    <w:basedOn w:val="Reccomendations"/>
    <w:link w:val="BulletListChar"/>
    <w:qFormat/>
    <w:rsid w:val="00E42CCF"/>
    <w:pPr>
      <w:numPr>
        <w:numId w:val="26"/>
      </w:numPr>
    </w:pPr>
  </w:style>
  <w:style w:type="character" w:customStyle="1" w:styleId="BulletListChar">
    <w:name w:val="Bullet List Char"/>
    <w:basedOn w:val="ReccomendationsChar"/>
    <w:link w:val="BulletList"/>
    <w:rsid w:val="00E42CCF"/>
    <w:rPr>
      <w:rFonts w:eastAsia="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553">
      <w:bodyDiv w:val="1"/>
      <w:marLeft w:val="0"/>
      <w:marRight w:val="0"/>
      <w:marTop w:val="0"/>
      <w:marBottom w:val="0"/>
      <w:divBdr>
        <w:top w:val="none" w:sz="0" w:space="0" w:color="auto"/>
        <w:left w:val="none" w:sz="0" w:space="0" w:color="auto"/>
        <w:bottom w:val="none" w:sz="0" w:space="0" w:color="auto"/>
        <w:right w:val="none" w:sz="0" w:space="0" w:color="auto"/>
      </w:divBdr>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965552216">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190">
      <w:bodyDiv w:val="1"/>
      <w:marLeft w:val="0"/>
      <w:marRight w:val="0"/>
      <w:marTop w:val="0"/>
      <w:marBottom w:val="0"/>
      <w:divBdr>
        <w:top w:val="none" w:sz="0" w:space="0" w:color="auto"/>
        <w:left w:val="none" w:sz="0" w:space="0" w:color="auto"/>
        <w:bottom w:val="none" w:sz="0" w:space="0" w:color="auto"/>
        <w:right w:val="none" w:sz="0" w:space="0" w:color="auto"/>
      </w:divBdr>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fo.ca/getmedia/64546155-1108-4386-aebc-cc4f2652288d/20220208-PreBudgetSubmission.pdf" TargetMode="External"/><Relationship Id="rId1" Type="http://schemas.openxmlformats.org/officeDocument/2006/relationships/hyperlink" Target="http://www.health.gov.on.ca/en/common/system/services/lhin/docs/deloitte_shss_review_report.pdf"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33E1D5FAC974F9EB16B2CB4FFE405" ma:contentTypeVersion="11" ma:contentTypeDescription="Create a new document." ma:contentTypeScope="" ma:versionID="129afaf9e2414f63fbbcb1df6d2ac6bc">
  <xsd:schema xmlns:xsd="http://www.w3.org/2001/XMLSchema" xmlns:xs="http://www.w3.org/2001/XMLSchema" xmlns:p="http://schemas.microsoft.com/office/2006/metadata/properties" xmlns:ns3="2a132584-253d-48c5-9d2e-6e2e9ff113b0" xmlns:ns4="6e59afd0-6de8-44da-8027-8c14e28f1468" targetNamespace="http://schemas.microsoft.com/office/2006/metadata/properties" ma:root="true" ma:fieldsID="de64370ca055bd84a4cd90e85f9bc8d9" ns3:_="" ns4:_="">
    <xsd:import namespace="2a132584-253d-48c5-9d2e-6e2e9ff113b0"/>
    <xsd:import namespace="6e59afd0-6de8-44da-8027-8c14e28f1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32584-253d-48c5-9d2e-6e2e9ff11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9afd0-6de8-44da-8027-8c14e28f1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80661-2A24-4C92-82E4-A44FF19D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32584-253d-48c5-9d2e-6e2e9ff113b0"/>
    <ds:schemaRef ds:uri="6e59afd0-6de8-44da-8027-8c14e28f1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259E5-B52E-408B-B580-A6F899C89FD0}">
  <ds:schemaRefs>
    <ds:schemaRef ds:uri="http://schemas.openxmlformats.org/officeDocument/2006/bibliography"/>
  </ds:schemaRefs>
</ds:datastoreItem>
</file>

<file path=customXml/itemProps3.xml><?xml version="1.0" encoding="utf-8"?>
<ds:datastoreItem xmlns:ds="http://schemas.openxmlformats.org/officeDocument/2006/customXml" ds:itemID="{E4DE059B-3ADA-43C0-8B6B-CD7EF85933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F23B5B-4F3B-407C-8905-3838D00A5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ETFO-Submission-PPM81</vt:lpstr>
    </vt:vector>
  </TitlesOfParts>
  <Manager/>
  <Company/>
  <LinksUpToDate>false</LinksUpToDate>
  <CharactersWithSpaces>21901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ETFO-Submission-PPM81</dc:title>
  <dc:subject>ETFO - 2022 Pre-Budget Submission</dc:subject>
  <dc:creator>Federico Carvajal</dc:creator>
  <cp:keywords/>
  <dc:description/>
  <cp:lastModifiedBy>Cynthia Chorzepa</cp:lastModifiedBy>
  <cp:revision>4</cp:revision>
  <cp:lastPrinted>2022-02-24T21:12:00Z</cp:lastPrinted>
  <dcterms:created xsi:type="dcterms:W3CDTF">2022-02-25T16:06:00Z</dcterms:created>
  <dcterms:modified xsi:type="dcterms:W3CDTF">2022-02-25T16:11:00Z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0x0101006B733E1D5FAC974F9EB16B2CB4FFE405</vt:lpwstr>
  </property>
</Properties>
</file>